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CEE" w:rsidRDefault="00105CEE">
      <w:pPr>
        <w:spacing w:line="540" w:lineRule="exact"/>
        <w:jc w:val="center"/>
        <w:rPr>
          <w:rFonts w:ascii="黑体" w:eastAsia="黑体"/>
          <w:sz w:val="32"/>
          <w:szCs w:val="32"/>
        </w:rPr>
      </w:pPr>
      <w:r>
        <w:fldChar w:fldCharType="begin"/>
      </w:r>
      <w:r>
        <w:instrText>HYPERLINK "http://wjyy.xm38.host.35.com/ggtz/%E6%88%90%E9%83%BD%E5%B8%82%E6%B8%A9%E6%B1%9F%E5%8C%BA%E4%BA%BA%E6%B0%91%E5%8C%BB%E9%99%A2%E7%AC%AC%E4%BA%8C%E4%BD%8F%E9%99%A2%E9%83%A8%E6%90%AD%E5%BB%BA%E5%BD%A9%E9%92%A2%E6%9D%BF%E6%88%BF%E8%AF%A2%E4%BB%B7%E6%AF%94%E9%80%89%E6%96%B9%E6%A1%88.doc"</w:instrText>
      </w:r>
      <w:r>
        <w:fldChar w:fldCharType="separate"/>
      </w:r>
      <w:r>
        <w:rPr>
          <w:rFonts w:ascii="黑体" w:eastAsia="黑体" w:hAnsi="宋体" w:hint="eastAsia"/>
          <w:sz w:val="44"/>
          <w:szCs w:val="44"/>
        </w:rPr>
        <w:t>成都市温江区人民医院</w:t>
      </w:r>
      <w:r>
        <w:rPr>
          <w:rFonts w:ascii="黑体" w:eastAsia="黑体" w:hAnsi="宋体"/>
          <w:sz w:val="44"/>
          <w:szCs w:val="44"/>
        </w:rPr>
        <w:t xml:space="preserve">                 </w:t>
      </w:r>
      <w:r>
        <w:rPr>
          <w:rFonts w:ascii="黑体" w:eastAsia="黑体" w:hAnsi="宋体" w:hint="eastAsia"/>
          <w:sz w:val="44"/>
          <w:szCs w:val="44"/>
        </w:rPr>
        <w:t>急诊日间病房设备询价比选文件</w:t>
      </w:r>
    </w:p>
    <w:p w:rsidR="00105CEE" w:rsidRDefault="00105CEE">
      <w:pPr>
        <w:jc w:val="center"/>
        <w:rPr>
          <w:rFonts w:ascii="黑体" w:eastAsia="黑体" w:hAnsi="宋体"/>
          <w:sz w:val="44"/>
          <w:szCs w:val="44"/>
        </w:rPr>
      </w:pPr>
      <w:r>
        <w:fldChar w:fldCharType="end"/>
      </w:r>
    </w:p>
    <w:p w:rsidR="00105CEE" w:rsidRDefault="00105CEE">
      <w:pPr>
        <w:jc w:val="center"/>
        <w:rPr>
          <w:rFonts w:ascii="黑体" w:eastAsia="黑体"/>
          <w:sz w:val="84"/>
          <w:szCs w:val="84"/>
        </w:rPr>
      </w:pPr>
    </w:p>
    <w:p w:rsidR="00105CEE" w:rsidRDefault="00105CEE">
      <w:pPr>
        <w:jc w:val="center"/>
        <w:rPr>
          <w:rFonts w:ascii="黑体" w:eastAsia="黑体"/>
          <w:sz w:val="84"/>
          <w:szCs w:val="84"/>
        </w:rPr>
      </w:pPr>
    </w:p>
    <w:p w:rsidR="00105CEE" w:rsidRDefault="00105CEE">
      <w:pPr>
        <w:spacing w:line="540" w:lineRule="exact"/>
        <w:jc w:val="center"/>
        <w:rPr>
          <w:rFonts w:ascii="黑体" w:eastAsia="黑体"/>
          <w:sz w:val="36"/>
          <w:szCs w:val="36"/>
        </w:rPr>
      </w:pPr>
    </w:p>
    <w:p w:rsidR="00105CEE" w:rsidRDefault="00105CEE">
      <w:pPr>
        <w:spacing w:line="540" w:lineRule="exact"/>
        <w:jc w:val="center"/>
        <w:rPr>
          <w:rFonts w:ascii="黑体" w:eastAsia="黑体"/>
        </w:rPr>
      </w:pPr>
    </w:p>
    <w:p w:rsidR="00105CEE" w:rsidRDefault="00105CEE">
      <w:pPr>
        <w:spacing w:line="540" w:lineRule="exact"/>
        <w:jc w:val="center"/>
        <w:rPr>
          <w:rFonts w:ascii="黑体" w:eastAsia="黑体"/>
          <w:sz w:val="36"/>
          <w:szCs w:val="36"/>
        </w:rPr>
      </w:pPr>
    </w:p>
    <w:p w:rsidR="00105CEE" w:rsidRDefault="00105CEE">
      <w:pPr>
        <w:spacing w:line="540" w:lineRule="exact"/>
        <w:jc w:val="center"/>
        <w:rPr>
          <w:rFonts w:ascii="黑体" w:eastAsia="黑体"/>
          <w:sz w:val="36"/>
          <w:szCs w:val="36"/>
        </w:rPr>
      </w:pPr>
    </w:p>
    <w:p w:rsidR="00105CEE" w:rsidRDefault="00105CEE">
      <w:pPr>
        <w:spacing w:line="540" w:lineRule="exact"/>
        <w:jc w:val="center"/>
        <w:rPr>
          <w:rFonts w:ascii="黑体" w:eastAsia="黑体"/>
          <w:sz w:val="36"/>
          <w:szCs w:val="36"/>
        </w:rPr>
      </w:pPr>
    </w:p>
    <w:p w:rsidR="00105CEE" w:rsidRDefault="00105CEE">
      <w:pPr>
        <w:spacing w:line="540" w:lineRule="exact"/>
        <w:jc w:val="center"/>
        <w:rPr>
          <w:rFonts w:ascii="黑体" w:eastAsia="黑体"/>
          <w:sz w:val="36"/>
          <w:szCs w:val="36"/>
        </w:rPr>
      </w:pPr>
    </w:p>
    <w:p w:rsidR="00105CEE" w:rsidRDefault="00105CEE">
      <w:pPr>
        <w:spacing w:line="540" w:lineRule="exact"/>
        <w:jc w:val="center"/>
        <w:rPr>
          <w:rFonts w:ascii="黑体" w:eastAsia="黑体"/>
          <w:sz w:val="36"/>
          <w:szCs w:val="36"/>
        </w:rPr>
      </w:pPr>
    </w:p>
    <w:p w:rsidR="00105CEE" w:rsidRDefault="00105CEE">
      <w:pPr>
        <w:spacing w:line="540" w:lineRule="exact"/>
        <w:jc w:val="center"/>
        <w:rPr>
          <w:rFonts w:ascii="黑体" w:eastAsia="黑体"/>
          <w:sz w:val="36"/>
          <w:szCs w:val="36"/>
        </w:rPr>
      </w:pPr>
    </w:p>
    <w:p w:rsidR="00105CEE" w:rsidRDefault="00105CEE">
      <w:pPr>
        <w:spacing w:line="540" w:lineRule="exact"/>
        <w:jc w:val="center"/>
        <w:rPr>
          <w:rFonts w:ascii="黑体" w:eastAsia="黑体"/>
          <w:sz w:val="36"/>
          <w:szCs w:val="36"/>
        </w:rPr>
      </w:pPr>
    </w:p>
    <w:p w:rsidR="00105CEE" w:rsidRDefault="00105CEE">
      <w:pPr>
        <w:spacing w:line="540" w:lineRule="exact"/>
        <w:jc w:val="center"/>
        <w:rPr>
          <w:rFonts w:ascii="黑体" w:eastAsia="黑体"/>
          <w:sz w:val="36"/>
          <w:szCs w:val="36"/>
        </w:rPr>
      </w:pPr>
    </w:p>
    <w:p w:rsidR="00105CEE" w:rsidRDefault="00105CEE">
      <w:pPr>
        <w:spacing w:line="540" w:lineRule="exact"/>
        <w:jc w:val="center"/>
        <w:rPr>
          <w:rFonts w:ascii="黑体" w:eastAsia="黑体"/>
          <w:sz w:val="44"/>
          <w:szCs w:val="44"/>
        </w:rPr>
      </w:pPr>
      <w:r>
        <w:rPr>
          <w:rFonts w:hint="eastAsia"/>
          <w:sz w:val="32"/>
          <w:szCs w:val="32"/>
        </w:rPr>
        <w:t>招标单位：</w:t>
      </w:r>
      <w:r>
        <w:rPr>
          <w:rFonts w:ascii="黑体" w:eastAsia="黑体" w:hAnsi="宋体" w:hint="eastAsia"/>
          <w:sz w:val="44"/>
          <w:szCs w:val="44"/>
        </w:rPr>
        <w:t>成都市温江区人民医院</w:t>
      </w:r>
    </w:p>
    <w:p w:rsidR="00105CEE" w:rsidRDefault="00105CEE">
      <w:pPr>
        <w:jc w:val="center"/>
        <w:rPr>
          <w:rFonts w:ascii="黑体" w:eastAsia="黑体"/>
          <w:sz w:val="84"/>
          <w:szCs w:val="84"/>
        </w:rPr>
      </w:pPr>
    </w:p>
    <w:p w:rsidR="00105CEE" w:rsidRDefault="00105CEE">
      <w:pPr>
        <w:spacing w:line="540" w:lineRule="exact"/>
        <w:rPr>
          <w:sz w:val="32"/>
          <w:szCs w:val="32"/>
        </w:rPr>
      </w:pPr>
      <w:r>
        <w:rPr>
          <w:sz w:val="32"/>
          <w:szCs w:val="32"/>
        </w:rPr>
        <w:t xml:space="preserve">       </w:t>
      </w:r>
    </w:p>
    <w:p w:rsidR="00105CEE" w:rsidRDefault="00105CEE">
      <w:pPr>
        <w:spacing w:line="540" w:lineRule="exact"/>
        <w:rPr>
          <w:sz w:val="32"/>
          <w:szCs w:val="32"/>
        </w:rPr>
      </w:pPr>
    </w:p>
    <w:p w:rsidR="00105CEE" w:rsidRDefault="00105CEE">
      <w:pPr>
        <w:spacing w:line="540" w:lineRule="exact"/>
        <w:rPr>
          <w:sz w:val="32"/>
          <w:szCs w:val="32"/>
        </w:rPr>
      </w:pPr>
    </w:p>
    <w:p w:rsidR="00105CEE" w:rsidRDefault="00105CEE">
      <w:pPr>
        <w:spacing w:line="540" w:lineRule="exact"/>
        <w:jc w:val="center"/>
        <w:rPr>
          <w:rFonts w:ascii="黑体" w:eastAsia="黑体"/>
          <w:sz w:val="32"/>
          <w:szCs w:val="32"/>
        </w:rPr>
      </w:pPr>
    </w:p>
    <w:p w:rsidR="00105CEE" w:rsidRDefault="00105CEE">
      <w:pPr>
        <w:spacing w:line="540" w:lineRule="exact"/>
        <w:jc w:val="center"/>
        <w:rPr>
          <w:rFonts w:ascii="黑体" w:eastAsia="黑体"/>
          <w:b/>
          <w:sz w:val="44"/>
          <w:szCs w:val="44"/>
        </w:rPr>
      </w:pPr>
      <w:r>
        <w:rPr>
          <w:rFonts w:ascii="黑体" w:eastAsia="黑体" w:hint="eastAsia"/>
          <w:b/>
          <w:sz w:val="44"/>
          <w:szCs w:val="44"/>
        </w:rPr>
        <w:t>目</w:t>
      </w:r>
      <w:r>
        <w:rPr>
          <w:rFonts w:ascii="黑体" w:eastAsia="黑体"/>
          <w:b/>
          <w:sz w:val="44"/>
          <w:szCs w:val="44"/>
        </w:rPr>
        <w:t xml:space="preserve">    </w:t>
      </w:r>
      <w:r>
        <w:rPr>
          <w:rFonts w:ascii="黑体" w:eastAsia="黑体" w:hint="eastAsia"/>
          <w:b/>
          <w:sz w:val="44"/>
          <w:szCs w:val="44"/>
        </w:rPr>
        <w:t>录</w:t>
      </w:r>
    </w:p>
    <w:p w:rsidR="00105CEE" w:rsidRDefault="00105CEE">
      <w:pPr>
        <w:spacing w:line="540" w:lineRule="exact"/>
        <w:jc w:val="center"/>
        <w:rPr>
          <w:rFonts w:ascii="黑体" w:eastAsia="黑体"/>
          <w:b/>
          <w:sz w:val="44"/>
          <w:szCs w:val="44"/>
        </w:rPr>
      </w:pPr>
      <w:r>
        <w:rPr>
          <w:rFonts w:ascii="黑体" w:eastAsia="黑体"/>
          <w:b/>
          <w:sz w:val="44"/>
          <w:szCs w:val="44"/>
        </w:rPr>
        <w:t xml:space="preserve"> </w:t>
      </w:r>
    </w:p>
    <w:p w:rsidR="00105CEE" w:rsidRDefault="00105CEE">
      <w:pPr>
        <w:spacing w:line="560" w:lineRule="exact"/>
        <w:rPr>
          <w:rFonts w:ascii="楷体_GB2312" w:eastAsia="楷体_GB2312" w:hAnsi="宋体"/>
          <w:sz w:val="32"/>
          <w:szCs w:val="32"/>
        </w:rPr>
      </w:pPr>
      <w:r>
        <w:rPr>
          <w:rFonts w:ascii="楷体_GB2312" w:eastAsia="楷体_GB2312" w:hAnsi="宋体" w:hint="eastAsia"/>
          <w:sz w:val="32"/>
          <w:szCs w:val="32"/>
        </w:rPr>
        <w:t>招标文件</w:t>
      </w:r>
    </w:p>
    <w:p w:rsidR="00105CEE" w:rsidRDefault="00105CEE">
      <w:pPr>
        <w:spacing w:line="560" w:lineRule="exact"/>
        <w:rPr>
          <w:rFonts w:ascii="楷体_GB2312" w:eastAsia="楷体_GB2312" w:hAnsi="宋体"/>
          <w:sz w:val="32"/>
          <w:szCs w:val="32"/>
        </w:rPr>
      </w:pPr>
      <w:r>
        <w:rPr>
          <w:rFonts w:ascii="楷体_GB2312" w:eastAsia="楷体_GB2312" w:hAnsi="宋体" w:hint="eastAsia"/>
          <w:sz w:val="32"/>
          <w:szCs w:val="32"/>
        </w:rPr>
        <w:t>投标人须知</w:t>
      </w:r>
    </w:p>
    <w:p w:rsidR="00105CEE" w:rsidRDefault="00105CEE">
      <w:pPr>
        <w:spacing w:line="560" w:lineRule="exact"/>
        <w:rPr>
          <w:rFonts w:ascii="楷体_GB2312" w:eastAsia="楷体_GB2312" w:hAnsi="宋体"/>
          <w:sz w:val="32"/>
          <w:szCs w:val="32"/>
        </w:rPr>
      </w:pPr>
      <w:r>
        <w:rPr>
          <w:rFonts w:ascii="楷体_GB2312" w:eastAsia="楷体_GB2312" w:hAnsi="宋体" w:hint="eastAsia"/>
          <w:sz w:val="32"/>
          <w:szCs w:val="32"/>
        </w:rPr>
        <w:t>一、招标项目概要</w:t>
      </w:r>
    </w:p>
    <w:p w:rsidR="00105CEE" w:rsidRDefault="00105CEE">
      <w:pPr>
        <w:spacing w:line="560" w:lineRule="exact"/>
        <w:rPr>
          <w:rFonts w:ascii="楷体_GB2312" w:eastAsia="楷体_GB2312" w:hAnsi="宋体"/>
          <w:sz w:val="32"/>
          <w:szCs w:val="32"/>
        </w:rPr>
      </w:pPr>
      <w:r>
        <w:rPr>
          <w:rFonts w:ascii="楷体_GB2312" w:eastAsia="楷体_GB2312" w:hAnsi="宋体" w:hint="eastAsia"/>
          <w:sz w:val="32"/>
          <w:szCs w:val="32"/>
        </w:rPr>
        <w:t>二、投标要求</w:t>
      </w:r>
    </w:p>
    <w:p w:rsidR="00105CEE" w:rsidRDefault="00105CEE">
      <w:pPr>
        <w:spacing w:line="560" w:lineRule="exact"/>
        <w:rPr>
          <w:rFonts w:ascii="楷体_GB2312" w:eastAsia="楷体_GB2312" w:hAnsi="宋体"/>
          <w:sz w:val="32"/>
          <w:szCs w:val="32"/>
        </w:rPr>
      </w:pPr>
      <w:r>
        <w:rPr>
          <w:rFonts w:ascii="楷体_GB2312" w:eastAsia="楷体_GB2312" w:hAnsi="宋体" w:hint="eastAsia"/>
          <w:sz w:val="32"/>
          <w:szCs w:val="32"/>
        </w:rPr>
        <w:t>三、售后服务及付款方式</w:t>
      </w:r>
    </w:p>
    <w:p w:rsidR="00105CEE" w:rsidRDefault="00105CEE">
      <w:pPr>
        <w:spacing w:line="560" w:lineRule="exact"/>
        <w:rPr>
          <w:rFonts w:ascii="楷体_GB2312" w:eastAsia="楷体_GB2312" w:hAnsi="宋体"/>
          <w:sz w:val="32"/>
          <w:szCs w:val="32"/>
        </w:rPr>
      </w:pPr>
      <w:r>
        <w:rPr>
          <w:rFonts w:ascii="楷体_GB2312" w:eastAsia="楷体_GB2312" w:hAnsi="宋体" w:hint="eastAsia"/>
          <w:sz w:val="32"/>
          <w:szCs w:val="32"/>
        </w:rPr>
        <w:t>四、评标办法</w:t>
      </w:r>
    </w:p>
    <w:p w:rsidR="00105CEE" w:rsidRDefault="00105CEE">
      <w:pPr>
        <w:spacing w:line="560" w:lineRule="exact"/>
        <w:rPr>
          <w:rFonts w:ascii="楷体_GB2312" w:eastAsia="楷体_GB2312" w:hAnsi="宋体"/>
          <w:sz w:val="32"/>
          <w:szCs w:val="32"/>
        </w:rPr>
      </w:pPr>
      <w:r>
        <w:rPr>
          <w:rFonts w:ascii="楷体_GB2312" w:eastAsia="楷体_GB2312" w:hAnsi="宋体" w:hint="eastAsia"/>
          <w:sz w:val="32"/>
          <w:szCs w:val="32"/>
        </w:rPr>
        <w:t>五、其它要求</w:t>
      </w:r>
    </w:p>
    <w:p w:rsidR="00105CEE" w:rsidRDefault="00105CEE">
      <w:pPr>
        <w:spacing w:line="540" w:lineRule="exact"/>
        <w:jc w:val="center"/>
        <w:rPr>
          <w:rFonts w:ascii="楷体_GB2312" w:eastAsia="楷体_GB2312" w:hAnsi="宋体"/>
        </w:rPr>
      </w:pPr>
    </w:p>
    <w:p w:rsidR="00105CEE" w:rsidRDefault="00105CEE">
      <w:pPr>
        <w:spacing w:line="540" w:lineRule="exact"/>
        <w:jc w:val="center"/>
        <w:rPr>
          <w:rFonts w:ascii="楷体_GB2312" w:eastAsia="楷体_GB2312" w:hAnsi="宋体"/>
        </w:rPr>
      </w:pPr>
    </w:p>
    <w:p w:rsidR="00105CEE" w:rsidRDefault="00105CEE">
      <w:pPr>
        <w:spacing w:line="540" w:lineRule="exact"/>
        <w:jc w:val="center"/>
        <w:rPr>
          <w:rFonts w:ascii="楷体_GB2312" w:eastAsia="楷体_GB2312" w:hAnsi="宋体"/>
        </w:rPr>
      </w:pPr>
    </w:p>
    <w:p w:rsidR="00105CEE" w:rsidRDefault="00105CEE">
      <w:pPr>
        <w:spacing w:line="540" w:lineRule="exact"/>
        <w:jc w:val="center"/>
        <w:rPr>
          <w:rFonts w:ascii="楷体_GB2312" w:eastAsia="楷体_GB2312" w:hAnsi="宋体"/>
        </w:rPr>
      </w:pPr>
    </w:p>
    <w:p w:rsidR="00105CEE" w:rsidRDefault="00105CEE">
      <w:pPr>
        <w:spacing w:line="540" w:lineRule="exact"/>
        <w:jc w:val="center"/>
        <w:rPr>
          <w:rFonts w:ascii="楷体_GB2312" w:eastAsia="楷体_GB2312" w:hAnsi="宋体"/>
        </w:rPr>
      </w:pPr>
    </w:p>
    <w:p w:rsidR="00105CEE" w:rsidRDefault="00105CEE">
      <w:pPr>
        <w:spacing w:line="540" w:lineRule="exact"/>
        <w:jc w:val="center"/>
        <w:rPr>
          <w:rFonts w:ascii="楷体_GB2312" w:eastAsia="楷体_GB2312" w:hAnsi="宋体"/>
        </w:rPr>
      </w:pPr>
    </w:p>
    <w:p w:rsidR="00105CEE" w:rsidRDefault="00105CEE">
      <w:pPr>
        <w:spacing w:line="540" w:lineRule="exact"/>
        <w:jc w:val="center"/>
        <w:rPr>
          <w:rFonts w:ascii="楷体_GB2312" w:eastAsia="楷体_GB2312" w:hAnsi="宋体"/>
        </w:rPr>
      </w:pPr>
    </w:p>
    <w:p w:rsidR="00105CEE" w:rsidRDefault="00105CEE">
      <w:pPr>
        <w:spacing w:line="540" w:lineRule="exact"/>
        <w:jc w:val="center"/>
        <w:rPr>
          <w:rFonts w:ascii="楷体_GB2312" w:eastAsia="楷体_GB2312" w:hAnsi="宋体"/>
        </w:rPr>
      </w:pPr>
    </w:p>
    <w:p w:rsidR="00105CEE" w:rsidRDefault="00105CEE">
      <w:pPr>
        <w:spacing w:line="540" w:lineRule="exact"/>
        <w:jc w:val="center"/>
        <w:rPr>
          <w:rFonts w:ascii="楷体_GB2312" w:eastAsia="楷体_GB2312" w:hAnsi="宋体"/>
        </w:rPr>
      </w:pPr>
    </w:p>
    <w:p w:rsidR="00105CEE" w:rsidRDefault="00105CEE">
      <w:pPr>
        <w:spacing w:line="540" w:lineRule="exact"/>
        <w:jc w:val="center"/>
        <w:rPr>
          <w:rFonts w:ascii="楷体_GB2312" w:eastAsia="楷体_GB2312" w:hAnsi="宋体"/>
        </w:rPr>
      </w:pPr>
    </w:p>
    <w:p w:rsidR="00105CEE" w:rsidRDefault="00105CEE">
      <w:pPr>
        <w:spacing w:line="540" w:lineRule="exact"/>
        <w:jc w:val="center"/>
        <w:rPr>
          <w:rFonts w:ascii="楷体_GB2312" w:eastAsia="楷体_GB2312" w:hAnsi="宋体"/>
        </w:rPr>
      </w:pPr>
    </w:p>
    <w:p w:rsidR="00105CEE" w:rsidRDefault="00105CEE">
      <w:pPr>
        <w:spacing w:line="540" w:lineRule="exact"/>
        <w:jc w:val="center"/>
        <w:rPr>
          <w:rFonts w:ascii="楷体_GB2312" w:eastAsia="楷体_GB2312" w:hAnsi="宋体"/>
        </w:rPr>
      </w:pPr>
    </w:p>
    <w:p w:rsidR="00105CEE" w:rsidRDefault="00105CEE">
      <w:pPr>
        <w:spacing w:line="540" w:lineRule="exact"/>
        <w:jc w:val="center"/>
        <w:rPr>
          <w:rFonts w:ascii="楷体_GB2312" w:eastAsia="楷体_GB2312" w:hAnsi="宋体"/>
        </w:rPr>
      </w:pPr>
    </w:p>
    <w:p w:rsidR="00105CEE" w:rsidRDefault="00105CEE">
      <w:pPr>
        <w:spacing w:line="540" w:lineRule="exact"/>
        <w:jc w:val="center"/>
        <w:rPr>
          <w:rFonts w:ascii="黑体" w:eastAsia="黑体"/>
          <w:b/>
          <w:sz w:val="44"/>
          <w:szCs w:val="44"/>
        </w:rPr>
      </w:pPr>
    </w:p>
    <w:p w:rsidR="00105CEE" w:rsidRDefault="00105CEE">
      <w:pPr>
        <w:spacing w:line="540" w:lineRule="exact"/>
        <w:jc w:val="center"/>
        <w:rPr>
          <w:rFonts w:ascii="黑体" w:eastAsia="黑体"/>
          <w:b/>
          <w:sz w:val="44"/>
          <w:szCs w:val="44"/>
        </w:rPr>
      </w:pPr>
    </w:p>
    <w:p w:rsidR="00105CEE" w:rsidRDefault="00105CEE">
      <w:pPr>
        <w:spacing w:line="540" w:lineRule="exact"/>
        <w:jc w:val="center"/>
        <w:rPr>
          <w:rFonts w:ascii="黑体" w:eastAsia="黑体"/>
          <w:b/>
          <w:sz w:val="44"/>
          <w:szCs w:val="44"/>
        </w:rPr>
      </w:pPr>
    </w:p>
    <w:p w:rsidR="00105CEE" w:rsidRDefault="00105CEE">
      <w:pPr>
        <w:spacing w:line="540" w:lineRule="exact"/>
        <w:jc w:val="center"/>
        <w:rPr>
          <w:rFonts w:ascii="黑体" w:eastAsia="黑体"/>
          <w:sz w:val="32"/>
          <w:szCs w:val="32"/>
        </w:rPr>
      </w:pPr>
      <w:r>
        <w:rPr>
          <w:rFonts w:ascii="黑体" w:eastAsia="黑体" w:hAnsi="宋体" w:hint="eastAsia"/>
          <w:sz w:val="32"/>
          <w:szCs w:val="32"/>
        </w:rPr>
        <w:t>成都市温江区人民医院急诊日间病房设备询价比选文件</w:t>
      </w:r>
    </w:p>
    <w:p w:rsidR="00105CEE" w:rsidRDefault="00105CEE">
      <w:pPr>
        <w:jc w:val="center"/>
        <w:rPr>
          <w:rFonts w:ascii="黑体" w:eastAsia="黑体"/>
          <w:sz w:val="84"/>
          <w:szCs w:val="84"/>
        </w:rPr>
      </w:pPr>
    </w:p>
    <w:p w:rsidR="00105CEE" w:rsidRDefault="00105CEE">
      <w:pPr>
        <w:spacing w:line="520" w:lineRule="exact"/>
        <w:jc w:val="center"/>
        <w:rPr>
          <w:rFonts w:ascii="黑体" w:eastAsia="黑体"/>
          <w:b/>
          <w:sz w:val="44"/>
          <w:szCs w:val="44"/>
        </w:rPr>
      </w:pPr>
      <w:r>
        <w:rPr>
          <w:rFonts w:ascii="黑体" w:eastAsia="黑体" w:hint="eastAsia"/>
          <w:b/>
          <w:sz w:val="44"/>
          <w:szCs w:val="44"/>
        </w:rPr>
        <w:t>比选</w:t>
      </w:r>
      <w:r>
        <w:rPr>
          <w:rFonts w:ascii="黑体" w:eastAsia="黑体"/>
          <w:b/>
          <w:sz w:val="44"/>
          <w:szCs w:val="44"/>
        </w:rPr>
        <w:t xml:space="preserve"> </w:t>
      </w:r>
      <w:r>
        <w:rPr>
          <w:rFonts w:ascii="黑体" w:eastAsia="黑体" w:hint="eastAsia"/>
          <w:b/>
          <w:sz w:val="44"/>
          <w:szCs w:val="44"/>
        </w:rPr>
        <w:t>文</w:t>
      </w:r>
      <w:r>
        <w:rPr>
          <w:rFonts w:ascii="黑体" w:eastAsia="黑体"/>
          <w:b/>
          <w:sz w:val="44"/>
          <w:szCs w:val="44"/>
        </w:rPr>
        <w:t xml:space="preserve"> </w:t>
      </w:r>
      <w:r>
        <w:rPr>
          <w:rFonts w:ascii="黑体" w:eastAsia="黑体" w:hint="eastAsia"/>
          <w:b/>
          <w:sz w:val="44"/>
          <w:szCs w:val="44"/>
        </w:rPr>
        <w:t>件</w:t>
      </w:r>
    </w:p>
    <w:p w:rsidR="00105CEE" w:rsidRDefault="00105CEE">
      <w:pPr>
        <w:spacing w:line="360" w:lineRule="auto"/>
        <w:jc w:val="center"/>
        <w:rPr>
          <w:rFonts w:ascii="黑体" w:eastAsia="黑体"/>
          <w:b/>
          <w:sz w:val="44"/>
          <w:szCs w:val="44"/>
        </w:rPr>
      </w:pPr>
      <w:r>
        <w:rPr>
          <w:rFonts w:ascii="黑体" w:eastAsia="黑体" w:hint="eastAsia"/>
          <w:b/>
          <w:sz w:val="44"/>
          <w:szCs w:val="44"/>
        </w:rPr>
        <w:t>第一部分</w:t>
      </w:r>
      <w:r>
        <w:rPr>
          <w:rFonts w:ascii="黑体" w:eastAsia="黑体"/>
          <w:b/>
          <w:sz w:val="44"/>
          <w:szCs w:val="44"/>
        </w:rPr>
        <w:t xml:space="preserve">  </w:t>
      </w:r>
      <w:r>
        <w:rPr>
          <w:rFonts w:ascii="黑体" w:eastAsia="黑体" w:hint="eastAsia"/>
          <w:b/>
          <w:sz w:val="44"/>
          <w:szCs w:val="44"/>
        </w:rPr>
        <w:t>投标人须知</w:t>
      </w:r>
    </w:p>
    <w:p w:rsidR="00105CEE" w:rsidRDefault="00105CEE">
      <w:pPr>
        <w:spacing w:line="560" w:lineRule="exact"/>
        <w:rPr>
          <w:rFonts w:ascii="仿宋" w:eastAsia="仿宋" w:hAnsi="仿宋"/>
          <w:b/>
          <w:sz w:val="32"/>
          <w:szCs w:val="32"/>
        </w:rPr>
      </w:pPr>
      <w:r>
        <w:rPr>
          <w:rFonts w:ascii="仿宋" w:eastAsia="仿宋" w:hAnsi="仿宋" w:hint="eastAsia"/>
          <w:b/>
          <w:sz w:val="32"/>
          <w:szCs w:val="32"/>
        </w:rPr>
        <w:t>一、招标项目概要</w:t>
      </w:r>
    </w:p>
    <w:p w:rsidR="00105CEE" w:rsidRDefault="00105CEE">
      <w:pPr>
        <w:spacing w:line="540" w:lineRule="exact"/>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、招标单位：成都市温江区人民医院</w:t>
      </w:r>
    </w:p>
    <w:p w:rsidR="00105CEE" w:rsidRDefault="00105CEE">
      <w:pPr>
        <w:spacing w:line="560" w:lineRule="exact"/>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、项目名称：急诊日间病房设备</w:t>
      </w:r>
    </w:p>
    <w:p w:rsidR="00105CEE" w:rsidRDefault="00105CEE">
      <w:pPr>
        <w:spacing w:line="560" w:lineRule="exact"/>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、项目地点：柳城镇万春东路</w:t>
      </w:r>
      <w:r>
        <w:rPr>
          <w:rFonts w:ascii="仿宋" w:eastAsia="仿宋" w:hAnsi="仿宋"/>
          <w:sz w:val="32"/>
          <w:szCs w:val="32"/>
        </w:rPr>
        <w:t>10</w:t>
      </w:r>
      <w:r>
        <w:rPr>
          <w:rFonts w:ascii="仿宋" w:eastAsia="仿宋" w:hAnsi="仿宋" w:hint="eastAsia"/>
          <w:sz w:val="32"/>
          <w:szCs w:val="32"/>
        </w:rPr>
        <w:t>号</w:t>
      </w:r>
    </w:p>
    <w:p w:rsidR="00105CEE" w:rsidRDefault="00105CEE">
      <w:pPr>
        <w:spacing w:line="520" w:lineRule="exact"/>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、项目概况：详见附件</w:t>
      </w:r>
    </w:p>
    <w:tbl>
      <w:tblPr>
        <w:tblW w:w="8295" w:type="dxa"/>
        <w:tblLayout w:type="fixed"/>
        <w:tblCellMar>
          <w:top w:w="15" w:type="dxa"/>
          <w:left w:w="15" w:type="dxa"/>
          <w:bottom w:w="15" w:type="dxa"/>
          <w:right w:w="15" w:type="dxa"/>
        </w:tblCellMar>
        <w:tblLook w:val="00A0"/>
      </w:tblPr>
      <w:tblGrid>
        <w:gridCol w:w="1950"/>
        <w:gridCol w:w="1845"/>
        <w:gridCol w:w="1260"/>
        <w:gridCol w:w="1440"/>
        <w:gridCol w:w="1800"/>
      </w:tblGrid>
      <w:tr w:rsidR="00105CEE">
        <w:trPr>
          <w:trHeight w:val="285"/>
        </w:trPr>
        <w:tc>
          <w:tcPr>
            <w:tcW w:w="1950" w:type="dxa"/>
            <w:tcBorders>
              <w:top w:val="single" w:sz="4" w:space="0" w:color="000000"/>
              <w:left w:val="single" w:sz="4" w:space="0" w:color="000000"/>
              <w:bottom w:val="single" w:sz="4" w:space="0" w:color="000000"/>
              <w:right w:val="single" w:sz="4" w:space="0" w:color="000000"/>
            </w:tcBorders>
            <w:vAlign w:val="center"/>
          </w:tcPr>
          <w:p w:rsidR="00105CEE" w:rsidRDefault="00105CEE">
            <w:pPr>
              <w:widowControl/>
              <w:jc w:val="center"/>
              <w:textAlignment w:val="center"/>
              <w:rPr>
                <w:rFonts w:ascii="宋体" w:cs="宋体"/>
                <w:b/>
                <w:color w:val="000000"/>
                <w:sz w:val="24"/>
              </w:rPr>
            </w:pPr>
            <w:r>
              <w:rPr>
                <w:rFonts w:ascii="宋体" w:hAnsi="宋体" w:cs="宋体" w:hint="eastAsia"/>
                <w:b/>
                <w:color w:val="000000"/>
                <w:kern w:val="0"/>
                <w:sz w:val="24"/>
              </w:rPr>
              <w:t>分类</w:t>
            </w:r>
          </w:p>
        </w:tc>
        <w:tc>
          <w:tcPr>
            <w:tcW w:w="1845" w:type="dxa"/>
            <w:tcBorders>
              <w:top w:val="single" w:sz="4" w:space="0" w:color="000000"/>
              <w:left w:val="single" w:sz="4" w:space="0" w:color="000000"/>
              <w:bottom w:val="single" w:sz="4" w:space="0" w:color="000000"/>
              <w:right w:val="single" w:sz="4" w:space="0" w:color="auto"/>
            </w:tcBorders>
            <w:vAlign w:val="center"/>
          </w:tcPr>
          <w:p w:rsidR="00105CEE" w:rsidRDefault="00105CEE">
            <w:pPr>
              <w:widowControl/>
              <w:jc w:val="center"/>
              <w:textAlignment w:val="center"/>
              <w:rPr>
                <w:rFonts w:ascii="宋体" w:cs="宋体"/>
                <w:b/>
                <w:color w:val="000000"/>
                <w:sz w:val="24"/>
              </w:rPr>
            </w:pPr>
            <w:r>
              <w:rPr>
                <w:rFonts w:ascii="宋体" w:hAnsi="宋体" w:cs="宋体" w:hint="eastAsia"/>
                <w:b/>
                <w:color w:val="000000"/>
                <w:kern w:val="0"/>
                <w:sz w:val="24"/>
              </w:rPr>
              <w:t>名称</w:t>
            </w:r>
          </w:p>
        </w:tc>
        <w:tc>
          <w:tcPr>
            <w:tcW w:w="1260" w:type="dxa"/>
            <w:tcBorders>
              <w:top w:val="single" w:sz="4" w:space="0" w:color="000000"/>
              <w:left w:val="single" w:sz="4" w:space="0" w:color="auto"/>
              <w:bottom w:val="single" w:sz="4" w:space="0" w:color="000000"/>
              <w:right w:val="single" w:sz="4" w:space="0" w:color="000000"/>
            </w:tcBorders>
            <w:vAlign w:val="center"/>
          </w:tcPr>
          <w:p w:rsidR="00105CEE" w:rsidRDefault="00105CEE">
            <w:pPr>
              <w:widowControl/>
              <w:jc w:val="center"/>
              <w:textAlignment w:val="center"/>
              <w:rPr>
                <w:rFonts w:ascii="宋体" w:cs="宋体"/>
                <w:b/>
                <w:color w:val="000000"/>
                <w:sz w:val="24"/>
              </w:rPr>
            </w:pPr>
            <w:r>
              <w:rPr>
                <w:rFonts w:ascii="宋体" w:cs="宋体" w:hint="eastAsia"/>
                <w:b/>
                <w:color w:val="000000"/>
                <w:sz w:val="24"/>
              </w:rPr>
              <w:t>数量</w:t>
            </w:r>
          </w:p>
        </w:tc>
        <w:tc>
          <w:tcPr>
            <w:tcW w:w="1440" w:type="dxa"/>
            <w:tcBorders>
              <w:top w:val="single" w:sz="4" w:space="0" w:color="000000"/>
              <w:left w:val="single" w:sz="4" w:space="0" w:color="000000"/>
              <w:bottom w:val="single" w:sz="4" w:space="0" w:color="000000"/>
              <w:right w:val="single" w:sz="4" w:space="0" w:color="000000"/>
            </w:tcBorders>
            <w:vAlign w:val="center"/>
          </w:tcPr>
          <w:p w:rsidR="00105CEE" w:rsidRDefault="00105CEE">
            <w:pPr>
              <w:widowControl/>
              <w:jc w:val="center"/>
              <w:textAlignment w:val="center"/>
              <w:rPr>
                <w:rFonts w:ascii="宋体" w:cs="宋体"/>
                <w:b/>
                <w:color w:val="000000"/>
                <w:sz w:val="24"/>
              </w:rPr>
            </w:pPr>
            <w:r>
              <w:rPr>
                <w:rFonts w:ascii="宋体" w:hAnsi="宋体" w:cs="宋体" w:hint="eastAsia"/>
                <w:b/>
                <w:color w:val="000000"/>
                <w:kern w:val="0"/>
                <w:sz w:val="24"/>
              </w:rPr>
              <w:t>预算单价</w:t>
            </w:r>
          </w:p>
        </w:tc>
        <w:tc>
          <w:tcPr>
            <w:tcW w:w="1800" w:type="dxa"/>
            <w:tcBorders>
              <w:top w:val="single" w:sz="4" w:space="0" w:color="000000"/>
              <w:left w:val="single" w:sz="4" w:space="0" w:color="000000"/>
              <w:bottom w:val="single" w:sz="4" w:space="0" w:color="000000"/>
              <w:right w:val="single" w:sz="4" w:space="0" w:color="000000"/>
            </w:tcBorders>
            <w:vAlign w:val="center"/>
          </w:tcPr>
          <w:p w:rsidR="00105CEE" w:rsidRDefault="00105CEE">
            <w:pPr>
              <w:widowControl/>
              <w:jc w:val="center"/>
              <w:textAlignment w:val="center"/>
              <w:rPr>
                <w:rFonts w:ascii="宋体" w:cs="宋体"/>
                <w:b/>
                <w:color w:val="000000"/>
                <w:sz w:val="24"/>
              </w:rPr>
            </w:pPr>
            <w:r>
              <w:rPr>
                <w:rFonts w:ascii="宋体" w:hAnsi="宋体" w:cs="宋体" w:hint="eastAsia"/>
                <w:b/>
                <w:color w:val="000000"/>
                <w:kern w:val="0"/>
                <w:sz w:val="24"/>
              </w:rPr>
              <w:t>所属科室</w:t>
            </w:r>
          </w:p>
        </w:tc>
      </w:tr>
      <w:tr w:rsidR="00105CEE">
        <w:trPr>
          <w:trHeight w:val="400"/>
        </w:trPr>
        <w:tc>
          <w:tcPr>
            <w:tcW w:w="1950" w:type="dxa"/>
            <w:vMerge w:val="restart"/>
            <w:tcBorders>
              <w:top w:val="single" w:sz="4" w:space="0" w:color="000000"/>
              <w:left w:val="single" w:sz="4" w:space="0" w:color="000000"/>
              <w:bottom w:val="single" w:sz="4" w:space="0" w:color="000000"/>
              <w:right w:val="single" w:sz="4" w:space="0" w:color="000000"/>
            </w:tcBorders>
            <w:vAlign w:val="center"/>
          </w:tcPr>
          <w:p w:rsidR="00105CEE" w:rsidRDefault="00105CEE">
            <w:pPr>
              <w:widowControl/>
              <w:jc w:val="center"/>
              <w:textAlignment w:val="center"/>
              <w:rPr>
                <w:rFonts w:ascii="宋体" w:cs="宋体"/>
                <w:sz w:val="24"/>
              </w:rPr>
            </w:pPr>
            <w:r>
              <w:rPr>
                <w:rFonts w:ascii="宋体" w:hAnsi="宋体" w:cs="宋体"/>
                <w:kern w:val="0"/>
                <w:sz w:val="24"/>
              </w:rPr>
              <w:t>A032099</w:t>
            </w:r>
            <w:r>
              <w:rPr>
                <w:rFonts w:ascii="宋体" w:hAnsi="宋体" w:cs="宋体" w:hint="eastAsia"/>
                <w:kern w:val="0"/>
                <w:sz w:val="24"/>
              </w:rPr>
              <w:t>，其他医疗设备</w:t>
            </w:r>
          </w:p>
        </w:tc>
        <w:tc>
          <w:tcPr>
            <w:tcW w:w="1845" w:type="dxa"/>
            <w:tcBorders>
              <w:top w:val="single" w:sz="4" w:space="0" w:color="000000"/>
              <w:left w:val="single" w:sz="4" w:space="0" w:color="000000"/>
              <w:bottom w:val="single" w:sz="4" w:space="0" w:color="000000"/>
              <w:right w:val="single" w:sz="4" w:space="0" w:color="auto"/>
            </w:tcBorders>
            <w:vAlign w:val="center"/>
          </w:tcPr>
          <w:p w:rsidR="00105CEE" w:rsidRDefault="00105CEE">
            <w:pPr>
              <w:widowControl/>
              <w:jc w:val="center"/>
              <w:textAlignment w:val="center"/>
              <w:rPr>
                <w:rFonts w:ascii="宋体" w:cs="宋体"/>
                <w:sz w:val="24"/>
              </w:rPr>
            </w:pPr>
            <w:r>
              <w:rPr>
                <w:rFonts w:ascii="宋体" w:hAnsi="宋体" w:cs="宋体" w:hint="eastAsia"/>
                <w:kern w:val="0"/>
                <w:sz w:val="24"/>
              </w:rPr>
              <w:t>远红外治疗仪</w:t>
            </w:r>
          </w:p>
        </w:tc>
        <w:tc>
          <w:tcPr>
            <w:tcW w:w="1260" w:type="dxa"/>
            <w:tcBorders>
              <w:top w:val="single" w:sz="4" w:space="0" w:color="000000"/>
              <w:left w:val="single" w:sz="4" w:space="0" w:color="auto"/>
              <w:bottom w:val="single" w:sz="4" w:space="0" w:color="000000"/>
              <w:right w:val="single" w:sz="4" w:space="0" w:color="000000"/>
            </w:tcBorders>
            <w:vAlign w:val="center"/>
          </w:tcPr>
          <w:p w:rsidR="00105CEE" w:rsidRDefault="00105CEE">
            <w:pPr>
              <w:widowControl/>
              <w:jc w:val="center"/>
              <w:textAlignment w:val="center"/>
              <w:rPr>
                <w:rFonts w:ascii="宋体" w:cs="宋体"/>
                <w:sz w:val="24"/>
              </w:rPr>
            </w:pPr>
            <w:r>
              <w:rPr>
                <w:rFonts w:ascii="宋体" w:cs="宋体"/>
                <w:sz w:val="24"/>
              </w:rPr>
              <w:t>3</w:t>
            </w:r>
          </w:p>
        </w:tc>
        <w:tc>
          <w:tcPr>
            <w:tcW w:w="1440" w:type="dxa"/>
            <w:tcBorders>
              <w:top w:val="single" w:sz="4" w:space="0" w:color="000000"/>
              <w:left w:val="single" w:sz="4" w:space="0" w:color="000000"/>
              <w:bottom w:val="single" w:sz="4" w:space="0" w:color="000000"/>
              <w:right w:val="single" w:sz="4" w:space="0" w:color="000000"/>
            </w:tcBorders>
            <w:vAlign w:val="center"/>
          </w:tcPr>
          <w:p w:rsidR="00105CEE" w:rsidRDefault="00105CEE">
            <w:pPr>
              <w:widowControl/>
              <w:jc w:val="center"/>
              <w:textAlignment w:val="center"/>
              <w:rPr>
                <w:rFonts w:ascii="宋体" w:cs="宋体"/>
                <w:sz w:val="24"/>
              </w:rPr>
            </w:pPr>
            <w:r>
              <w:rPr>
                <w:rFonts w:ascii="宋体" w:hAnsi="宋体" w:cs="宋体"/>
                <w:kern w:val="0"/>
                <w:sz w:val="24"/>
              </w:rPr>
              <w:t>2000</w:t>
            </w:r>
          </w:p>
        </w:tc>
        <w:tc>
          <w:tcPr>
            <w:tcW w:w="1800" w:type="dxa"/>
            <w:tcBorders>
              <w:top w:val="single" w:sz="4" w:space="0" w:color="000000"/>
              <w:left w:val="single" w:sz="4" w:space="0" w:color="000000"/>
              <w:bottom w:val="single" w:sz="4" w:space="0" w:color="000000"/>
              <w:right w:val="single" w:sz="4" w:space="0" w:color="000000"/>
            </w:tcBorders>
            <w:vAlign w:val="center"/>
          </w:tcPr>
          <w:p w:rsidR="00105CEE" w:rsidRDefault="00105CEE">
            <w:pPr>
              <w:widowControl/>
              <w:jc w:val="center"/>
              <w:textAlignment w:val="center"/>
              <w:rPr>
                <w:rFonts w:ascii="宋体" w:cs="宋体"/>
                <w:sz w:val="24"/>
              </w:rPr>
            </w:pPr>
            <w:r>
              <w:rPr>
                <w:rFonts w:ascii="宋体" w:hAnsi="宋体" w:cs="宋体" w:hint="eastAsia"/>
                <w:kern w:val="0"/>
                <w:sz w:val="24"/>
              </w:rPr>
              <w:t>烧伤科</w:t>
            </w:r>
          </w:p>
        </w:tc>
      </w:tr>
      <w:tr w:rsidR="00105CEE">
        <w:trPr>
          <w:trHeight w:val="480"/>
        </w:trPr>
        <w:tc>
          <w:tcPr>
            <w:tcW w:w="1950" w:type="dxa"/>
            <w:vMerge/>
            <w:tcBorders>
              <w:top w:val="single" w:sz="4" w:space="0" w:color="000000"/>
              <w:left w:val="single" w:sz="4" w:space="0" w:color="000000"/>
              <w:bottom w:val="single" w:sz="4" w:space="0" w:color="000000"/>
              <w:right w:val="single" w:sz="4" w:space="0" w:color="000000"/>
            </w:tcBorders>
            <w:vAlign w:val="center"/>
          </w:tcPr>
          <w:p w:rsidR="00105CEE" w:rsidRDefault="00105CEE">
            <w:pPr>
              <w:jc w:val="center"/>
              <w:rPr>
                <w:rFonts w:ascii="宋体" w:cs="宋体"/>
                <w:sz w:val="24"/>
              </w:rPr>
            </w:pPr>
          </w:p>
        </w:tc>
        <w:tc>
          <w:tcPr>
            <w:tcW w:w="1845" w:type="dxa"/>
            <w:tcBorders>
              <w:top w:val="single" w:sz="4" w:space="0" w:color="000000"/>
              <w:left w:val="single" w:sz="4" w:space="0" w:color="000000"/>
              <w:bottom w:val="single" w:sz="4" w:space="0" w:color="000000"/>
              <w:right w:val="single" w:sz="4" w:space="0" w:color="auto"/>
            </w:tcBorders>
            <w:vAlign w:val="center"/>
          </w:tcPr>
          <w:p w:rsidR="00105CEE" w:rsidRDefault="00105CEE">
            <w:pPr>
              <w:widowControl/>
              <w:jc w:val="center"/>
              <w:textAlignment w:val="center"/>
              <w:rPr>
                <w:rFonts w:ascii="宋体" w:cs="宋体"/>
                <w:sz w:val="24"/>
              </w:rPr>
            </w:pPr>
            <w:r>
              <w:rPr>
                <w:rFonts w:ascii="宋体" w:hAnsi="宋体" w:cs="宋体" w:hint="eastAsia"/>
                <w:kern w:val="0"/>
                <w:sz w:val="24"/>
              </w:rPr>
              <w:t>大型床式烧伤治疗仪</w:t>
            </w:r>
          </w:p>
        </w:tc>
        <w:tc>
          <w:tcPr>
            <w:tcW w:w="1260" w:type="dxa"/>
            <w:tcBorders>
              <w:top w:val="single" w:sz="4" w:space="0" w:color="000000"/>
              <w:left w:val="single" w:sz="4" w:space="0" w:color="auto"/>
              <w:bottom w:val="single" w:sz="4" w:space="0" w:color="000000"/>
              <w:right w:val="single" w:sz="4" w:space="0" w:color="000000"/>
            </w:tcBorders>
            <w:vAlign w:val="center"/>
          </w:tcPr>
          <w:p w:rsidR="00105CEE" w:rsidRDefault="00105CEE">
            <w:pPr>
              <w:widowControl/>
              <w:jc w:val="center"/>
              <w:textAlignment w:val="center"/>
              <w:rPr>
                <w:rFonts w:ascii="宋体" w:cs="宋体"/>
                <w:sz w:val="24"/>
              </w:rPr>
            </w:pPr>
            <w:r>
              <w:rPr>
                <w:rFonts w:ascii="宋体" w:cs="宋体"/>
                <w:sz w:val="24"/>
              </w:rPr>
              <w:t>1</w:t>
            </w:r>
          </w:p>
        </w:tc>
        <w:tc>
          <w:tcPr>
            <w:tcW w:w="1440" w:type="dxa"/>
            <w:tcBorders>
              <w:top w:val="single" w:sz="4" w:space="0" w:color="000000"/>
              <w:left w:val="single" w:sz="4" w:space="0" w:color="000000"/>
              <w:bottom w:val="single" w:sz="4" w:space="0" w:color="000000"/>
              <w:right w:val="single" w:sz="4" w:space="0" w:color="000000"/>
            </w:tcBorders>
            <w:vAlign w:val="center"/>
          </w:tcPr>
          <w:p w:rsidR="00105CEE" w:rsidRDefault="00105CEE">
            <w:pPr>
              <w:widowControl/>
              <w:jc w:val="center"/>
              <w:textAlignment w:val="center"/>
              <w:rPr>
                <w:rFonts w:ascii="宋体" w:cs="宋体"/>
                <w:sz w:val="24"/>
              </w:rPr>
            </w:pPr>
            <w:r>
              <w:rPr>
                <w:rFonts w:ascii="宋体" w:hAnsi="宋体" w:cs="宋体"/>
                <w:kern w:val="0"/>
                <w:sz w:val="24"/>
              </w:rPr>
              <w:t>35000</w:t>
            </w:r>
          </w:p>
        </w:tc>
        <w:tc>
          <w:tcPr>
            <w:tcW w:w="1800" w:type="dxa"/>
            <w:tcBorders>
              <w:top w:val="single" w:sz="4" w:space="0" w:color="000000"/>
              <w:left w:val="single" w:sz="4" w:space="0" w:color="000000"/>
              <w:bottom w:val="single" w:sz="4" w:space="0" w:color="000000"/>
              <w:right w:val="single" w:sz="4" w:space="0" w:color="000000"/>
            </w:tcBorders>
            <w:vAlign w:val="center"/>
          </w:tcPr>
          <w:p w:rsidR="00105CEE" w:rsidRDefault="00105CEE">
            <w:pPr>
              <w:widowControl/>
              <w:jc w:val="center"/>
              <w:textAlignment w:val="center"/>
              <w:rPr>
                <w:rFonts w:ascii="宋体" w:cs="宋体"/>
                <w:sz w:val="24"/>
              </w:rPr>
            </w:pPr>
            <w:r>
              <w:rPr>
                <w:rFonts w:ascii="宋体" w:hAnsi="宋体" w:cs="宋体" w:hint="eastAsia"/>
                <w:kern w:val="0"/>
                <w:sz w:val="24"/>
              </w:rPr>
              <w:t>烧伤科</w:t>
            </w:r>
          </w:p>
        </w:tc>
      </w:tr>
      <w:tr w:rsidR="00105CEE">
        <w:trPr>
          <w:trHeight w:val="715"/>
        </w:trPr>
        <w:tc>
          <w:tcPr>
            <w:tcW w:w="1950" w:type="dxa"/>
            <w:tcBorders>
              <w:top w:val="single" w:sz="4" w:space="0" w:color="000000"/>
              <w:left w:val="single" w:sz="4" w:space="0" w:color="000000"/>
              <w:bottom w:val="single" w:sz="4" w:space="0" w:color="000000"/>
              <w:right w:val="single" w:sz="4" w:space="0" w:color="000000"/>
            </w:tcBorders>
            <w:vAlign w:val="center"/>
          </w:tcPr>
          <w:p w:rsidR="00105CEE" w:rsidRDefault="00105CEE">
            <w:pPr>
              <w:widowControl/>
              <w:jc w:val="center"/>
              <w:textAlignment w:val="center"/>
              <w:rPr>
                <w:rFonts w:ascii="宋体" w:cs="宋体"/>
                <w:sz w:val="24"/>
              </w:rPr>
            </w:pPr>
            <w:r>
              <w:rPr>
                <w:rFonts w:ascii="宋体" w:hAnsi="宋体" w:cs="宋体"/>
                <w:kern w:val="0"/>
                <w:sz w:val="24"/>
              </w:rPr>
              <w:t>A302022</w:t>
            </w:r>
            <w:r>
              <w:rPr>
                <w:rFonts w:ascii="宋体" w:hAnsi="宋体" w:cs="宋体" w:hint="eastAsia"/>
                <w:kern w:val="0"/>
                <w:sz w:val="24"/>
              </w:rPr>
              <w:t>，手术急救设备及器具</w:t>
            </w:r>
          </w:p>
        </w:tc>
        <w:tc>
          <w:tcPr>
            <w:tcW w:w="1845" w:type="dxa"/>
            <w:tcBorders>
              <w:top w:val="single" w:sz="4" w:space="0" w:color="000000"/>
              <w:left w:val="single" w:sz="4" w:space="0" w:color="000000"/>
              <w:bottom w:val="single" w:sz="4" w:space="0" w:color="000000"/>
              <w:right w:val="single" w:sz="4" w:space="0" w:color="auto"/>
            </w:tcBorders>
            <w:vAlign w:val="center"/>
          </w:tcPr>
          <w:p w:rsidR="00105CEE" w:rsidRDefault="00105CEE">
            <w:pPr>
              <w:widowControl/>
              <w:jc w:val="center"/>
              <w:textAlignment w:val="center"/>
              <w:rPr>
                <w:rFonts w:ascii="宋体" w:cs="宋体"/>
                <w:sz w:val="24"/>
              </w:rPr>
            </w:pPr>
            <w:r>
              <w:rPr>
                <w:rFonts w:ascii="宋体" w:hAnsi="宋体" w:cs="宋体" w:hint="eastAsia"/>
                <w:kern w:val="0"/>
                <w:sz w:val="24"/>
              </w:rPr>
              <w:t>电动持续负压吸引器</w:t>
            </w:r>
          </w:p>
        </w:tc>
        <w:tc>
          <w:tcPr>
            <w:tcW w:w="1260" w:type="dxa"/>
            <w:tcBorders>
              <w:top w:val="single" w:sz="4" w:space="0" w:color="000000"/>
              <w:left w:val="single" w:sz="4" w:space="0" w:color="auto"/>
              <w:bottom w:val="single" w:sz="4" w:space="0" w:color="000000"/>
              <w:right w:val="single" w:sz="4" w:space="0" w:color="000000"/>
            </w:tcBorders>
            <w:vAlign w:val="center"/>
          </w:tcPr>
          <w:p w:rsidR="00105CEE" w:rsidRDefault="00105CEE">
            <w:pPr>
              <w:widowControl/>
              <w:jc w:val="center"/>
              <w:textAlignment w:val="center"/>
              <w:rPr>
                <w:rFonts w:ascii="宋体" w:cs="宋体"/>
                <w:sz w:val="24"/>
              </w:rPr>
            </w:pPr>
            <w:r>
              <w:rPr>
                <w:rFonts w:ascii="宋体" w:cs="宋体"/>
                <w:sz w:val="24"/>
              </w:rPr>
              <w:t>1</w:t>
            </w:r>
          </w:p>
        </w:tc>
        <w:tc>
          <w:tcPr>
            <w:tcW w:w="1440" w:type="dxa"/>
            <w:tcBorders>
              <w:top w:val="single" w:sz="4" w:space="0" w:color="000000"/>
              <w:left w:val="single" w:sz="4" w:space="0" w:color="000000"/>
              <w:bottom w:val="single" w:sz="4" w:space="0" w:color="000000"/>
              <w:right w:val="single" w:sz="4" w:space="0" w:color="000000"/>
            </w:tcBorders>
            <w:vAlign w:val="center"/>
          </w:tcPr>
          <w:p w:rsidR="00105CEE" w:rsidRDefault="00105CEE">
            <w:pPr>
              <w:widowControl/>
              <w:jc w:val="center"/>
              <w:textAlignment w:val="center"/>
              <w:rPr>
                <w:rFonts w:ascii="宋体" w:cs="宋体"/>
                <w:sz w:val="24"/>
              </w:rPr>
            </w:pPr>
            <w:r>
              <w:rPr>
                <w:rFonts w:ascii="宋体" w:hAnsi="宋体" w:cs="宋体"/>
                <w:kern w:val="0"/>
                <w:sz w:val="24"/>
              </w:rPr>
              <w:t>7000</w:t>
            </w:r>
          </w:p>
        </w:tc>
        <w:tc>
          <w:tcPr>
            <w:tcW w:w="1800" w:type="dxa"/>
            <w:tcBorders>
              <w:top w:val="single" w:sz="4" w:space="0" w:color="000000"/>
              <w:left w:val="single" w:sz="4" w:space="0" w:color="000000"/>
              <w:bottom w:val="single" w:sz="4" w:space="0" w:color="000000"/>
              <w:right w:val="single" w:sz="4" w:space="0" w:color="000000"/>
            </w:tcBorders>
            <w:vAlign w:val="center"/>
          </w:tcPr>
          <w:p w:rsidR="00105CEE" w:rsidRDefault="00105CEE">
            <w:pPr>
              <w:widowControl/>
              <w:jc w:val="center"/>
              <w:textAlignment w:val="center"/>
              <w:rPr>
                <w:rFonts w:ascii="宋体" w:cs="宋体"/>
                <w:sz w:val="24"/>
              </w:rPr>
            </w:pPr>
            <w:r>
              <w:rPr>
                <w:rFonts w:ascii="宋体" w:hAnsi="宋体" w:cs="宋体" w:hint="eastAsia"/>
                <w:kern w:val="0"/>
                <w:sz w:val="24"/>
              </w:rPr>
              <w:t>烧伤科</w:t>
            </w:r>
          </w:p>
        </w:tc>
      </w:tr>
    </w:tbl>
    <w:p w:rsidR="00105CEE" w:rsidRDefault="00105CEE">
      <w:pPr>
        <w:spacing w:line="520" w:lineRule="exact"/>
        <w:rPr>
          <w:rFonts w:ascii="仿宋" w:eastAsia="仿宋" w:hAnsi="仿宋"/>
          <w:sz w:val="32"/>
          <w:szCs w:val="32"/>
        </w:rPr>
      </w:pPr>
    </w:p>
    <w:p w:rsidR="00105CEE" w:rsidRDefault="00105CEE">
      <w:pPr>
        <w:spacing w:line="560" w:lineRule="exact"/>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、招标方式：询价、比选</w:t>
      </w:r>
    </w:p>
    <w:p w:rsidR="00105CEE" w:rsidRDefault="00105CEE">
      <w:pPr>
        <w:spacing w:line="560" w:lineRule="exact"/>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、投标企业资质条件要求：</w:t>
      </w:r>
    </w:p>
    <w:p w:rsidR="00105CEE" w:rsidRDefault="00105CEE">
      <w:pPr>
        <w:spacing w:line="460" w:lineRule="exact"/>
        <w:ind w:firstLineChars="150" w:firstLine="48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）在中华人民共和国境内注册，具有独立法人资格的供应商（应提供有效的企业法人营业执照、组织机构代码证、税务登记证）；</w:t>
      </w:r>
      <w:r>
        <w:rPr>
          <w:rFonts w:ascii="仿宋" w:eastAsia="仿宋" w:hAnsi="仿宋"/>
          <w:sz w:val="32"/>
          <w:szCs w:val="32"/>
        </w:rPr>
        <w:br/>
        <w:t xml:space="preserve">  </w:t>
      </w: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）投标人为生产制造商的应具有医疗器械生产企业许可证；投标人为代理商的应具有医疗器械经营企业许可证；</w:t>
      </w:r>
      <w:r>
        <w:rPr>
          <w:rFonts w:ascii="仿宋" w:eastAsia="仿宋" w:hAnsi="仿宋"/>
          <w:sz w:val="32"/>
          <w:szCs w:val="32"/>
        </w:rPr>
        <w:br/>
        <w:t xml:space="preserve">  </w:t>
      </w: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）投标人应具有本地化服务的能力；</w:t>
      </w:r>
      <w:r>
        <w:rPr>
          <w:rFonts w:ascii="仿宋" w:eastAsia="仿宋" w:hAnsi="仿宋"/>
          <w:sz w:val="32"/>
          <w:szCs w:val="32"/>
        </w:rPr>
        <w:br/>
        <w:t xml:space="preserve">  </w:t>
      </w: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投标产品为中华人民共和国关境外生产的应具有有效的医疗器械注册证（含注册登记表）；投标产品为中华人民共和国关境内生产的应提供医疗器械生产企业许可证、有效的医疗器械注册证（含注册登记表）；若所投产品为国家规定强制认证的应提供相关认证证书；</w:t>
      </w:r>
      <w:r>
        <w:rPr>
          <w:rFonts w:ascii="仿宋" w:eastAsia="仿宋" w:hAnsi="仿宋"/>
          <w:sz w:val="32"/>
          <w:szCs w:val="32"/>
        </w:rPr>
        <w:br/>
        <w:t xml:space="preserve"> </w:t>
      </w:r>
      <w:r>
        <w:rPr>
          <w:rFonts w:ascii="仿宋" w:eastAsia="仿宋" w:hAnsi="仿宋" w:hint="eastAsia"/>
          <w:sz w:val="32"/>
          <w:szCs w:val="32"/>
        </w:rPr>
        <w:t>（</w:t>
      </w:r>
      <w:r>
        <w:rPr>
          <w:rFonts w:ascii="仿宋" w:eastAsia="仿宋" w:hAnsi="仿宋"/>
          <w:sz w:val="32"/>
          <w:szCs w:val="32"/>
        </w:rPr>
        <w:t>5</w:t>
      </w:r>
      <w:r>
        <w:rPr>
          <w:rFonts w:ascii="仿宋" w:eastAsia="仿宋" w:hAnsi="仿宋" w:hint="eastAsia"/>
          <w:sz w:val="32"/>
          <w:szCs w:val="32"/>
        </w:rPr>
        <w:t>）投标人的投标产品不是自己生产的，则应提供其投标产品生产制造商（说明：投标人的投标产品为中华人民共和国关境外生产的，则为生产制造商或其在国内的注册分支机构）出具的针对本项目的生产制造商授权书原件</w:t>
      </w:r>
      <w:r>
        <w:rPr>
          <w:rFonts w:ascii="仿宋" w:eastAsia="仿宋" w:hAnsi="仿宋"/>
          <w:sz w:val="32"/>
          <w:szCs w:val="32"/>
        </w:rPr>
        <w:t>(</w:t>
      </w:r>
      <w:r>
        <w:rPr>
          <w:rFonts w:ascii="仿宋" w:eastAsia="仿宋" w:hAnsi="仿宋" w:hint="eastAsia"/>
          <w:sz w:val="32"/>
          <w:szCs w:val="32"/>
        </w:rPr>
        <w:t>按包件提供，且对于同一包件，生产制造商同一型号产品只能向一家投标人授权</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br/>
        <w:t xml:space="preserve">   </w:t>
      </w:r>
      <w:r>
        <w:rPr>
          <w:rFonts w:ascii="仿宋" w:eastAsia="仿宋" w:hAnsi="仿宋" w:hint="eastAsia"/>
          <w:sz w:val="32"/>
          <w:szCs w:val="32"/>
        </w:rPr>
        <w:t>（</w:t>
      </w:r>
      <w:r>
        <w:rPr>
          <w:rFonts w:ascii="仿宋" w:eastAsia="仿宋" w:hAnsi="仿宋"/>
          <w:sz w:val="32"/>
          <w:szCs w:val="32"/>
        </w:rPr>
        <w:t>6</w:t>
      </w:r>
      <w:r>
        <w:rPr>
          <w:rFonts w:ascii="仿宋" w:eastAsia="仿宋" w:hAnsi="仿宋" w:hint="eastAsia"/>
          <w:sz w:val="32"/>
          <w:szCs w:val="32"/>
        </w:rPr>
        <w:t>）遵守国家有关的法律、法规和条例；</w:t>
      </w:r>
      <w:r>
        <w:rPr>
          <w:rFonts w:ascii="仿宋" w:eastAsia="仿宋" w:hAnsi="仿宋"/>
          <w:sz w:val="32"/>
          <w:szCs w:val="32"/>
        </w:rPr>
        <w:br/>
        <w:t xml:space="preserve">   </w:t>
      </w:r>
      <w:r>
        <w:rPr>
          <w:rFonts w:ascii="仿宋" w:eastAsia="仿宋" w:hAnsi="仿宋" w:hint="eastAsia"/>
          <w:sz w:val="32"/>
          <w:szCs w:val="32"/>
        </w:rPr>
        <w:t>（</w:t>
      </w:r>
      <w:r>
        <w:rPr>
          <w:rFonts w:ascii="仿宋" w:eastAsia="仿宋" w:hAnsi="仿宋"/>
          <w:sz w:val="32"/>
          <w:szCs w:val="32"/>
        </w:rPr>
        <w:t>7</w:t>
      </w:r>
      <w:r>
        <w:rPr>
          <w:rFonts w:ascii="仿宋" w:eastAsia="仿宋" w:hAnsi="仿宋" w:hint="eastAsia"/>
          <w:sz w:val="32"/>
          <w:szCs w:val="32"/>
        </w:rPr>
        <w:t>）本次招标不接受联合体投标。</w:t>
      </w:r>
      <w:r>
        <w:rPr>
          <w:rFonts w:ascii="仿宋" w:eastAsia="仿宋" w:hAnsi="仿宋"/>
          <w:sz w:val="32"/>
          <w:szCs w:val="32"/>
        </w:rPr>
        <w:br/>
        <w:t xml:space="preserve">    </w:t>
      </w:r>
      <w:r>
        <w:rPr>
          <w:rFonts w:ascii="仿宋" w:eastAsia="仿宋" w:hAnsi="仿宋" w:hint="eastAsia"/>
          <w:sz w:val="32"/>
          <w:szCs w:val="32"/>
        </w:rPr>
        <w:t>注：以上资料必须齐全，复印件须加盖报价单位公章</w:t>
      </w:r>
      <w:r>
        <w:rPr>
          <w:rFonts w:ascii="仿宋" w:eastAsia="仿宋" w:hAnsi="仿宋"/>
          <w:sz w:val="32"/>
          <w:szCs w:val="32"/>
        </w:rPr>
        <w:br/>
      </w:r>
      <w:r>
        <w:rPr>
          <w:rFonts w:ascii="仿宋" w:eastAsia="仿宋" w:hAnsi="仿宋" w:hint="eastAsia"/>
          <w:b/>
          <w:sz w:val="32"/>
          <w:szCs w:val="32"/>
        </w:rPr>
        <w:t>二、投标要求</w:t>
      </w:r>
      <w:r>
        <w:rPr>
          <w:rFonts w:ascii="仿宋" w:eastAsia="仿宋" w:hAnsi="仿宋"/>
          <w:sz w:val="32"/>
          <w:szCs w:val="32"/>
        </w:rPr>
        <w:br/>
        <w:t xml:space="preserve">   1</w:t>
      </w:r>
      <w:r>
        <w:rPr>
          <w:rFonts w:ascii="仿宋" w:eastAsia="仿宋" w:hAnsi="仿宋" w:hint="eastAsia"/>
          <w:sz w:val="32"/>
          <w:szCs w:val="32"/>
        </w:rPr>
        <w:t>、备齐本通知“资质要求”中的所有相关资质证书及相关资料，装订成册；</w:t>
      </w:r>
      <w:r>
        <w:rPr>
          <w:rFonts w:ascii="仿宋" w:eastAsia="仿宋" w:hAnsi="仿宋"/>
          <w:sz w:val="32"/>
          <w:szCs w:val="32"/>
        </w:rPr>
        <w:t> </w:t>
      </w:r>
      <w:r>
        <w:rPr>
          <w:rFonts w:ascii="仿宋" w:eastAsia="仿宋" w:hAnsi="仿宋"/>
          <w:sz w:val="32"/>
          <w:szCs w:val="32"/>
        </w:rPr>
        <w:br/>
        <w:t xml:space="preserve">   2</w:t>
      </w:r>
      <w:r>
        <w:rPr>
          <w:rFonts w:ascii="仿宋" w:eastAsia="仿宋" w:hAnsi="仿宋" w:hint="eastAsia"/>
          <w:sz w:val="32"/>
          <w:szCs w:val="32"/>
        </w:rPr>
        <w:t>、报价清单及设备彩页资料一式五份（必须详细填写在报价之内的所有设备、型号、品牌及价格），加盖报价单位公章。</w:t>
      </w:r>
      <w:r>
        <w:rPr>
          <w:rFonts w:ascii="仿宋" w:eastAsia="仿宋" w:hAnsi="仿宋"/>
          <w:sz w:val="32"/>
          <w:szCs w:val="32"/>
        </w:rPr>
        <w:br/>
        <w:t xml:space="preserve">   3</w:t>
      </w:r>
      <w:r>
        <w:rPr>
          <w:rFonts w:ascii="仿宋" w:eastAsia="仿宋" w:hAnsi="仿宋" w:hint="eastAsia"/>
          <w:sz w:val="32"/>
          <w:szCs w:val="32"/>
        </w:rPr>
        <w:t>、提供</w:t>
      </w:r>
      <w:r>
        <w:rPr>
          <w:rFonts w:ascii="仿宋" w:eastAsia="仿宋" w:hAnsi="仿宋"/>
          <w:sz w:val="32"/>
          <w:szCs w:val="32"/>
        </w:rPr>
        <w:t>3</w:t>
      </w:r>
      <w:r>
        <w:rPr>
          <w:rFonts w:ascii="仿宋" w:eastAsia="仿宋" w:hAnsi="仿宋" w:hint="eastAsia"/>
          <w:sz w:val="32"/>
          <w:szCs w:val="32"/>
        </w:rPr>
        <w:t>家其他单位的供货价格作为参考，供货票据或合同复印件加盖投标人公章。</w:t>
      </w:r>
    </w:p>
    <w:p w:rsidR="00105CEE" w:rsidRDefault="00105CEE">
      <w:pPr>
        <w:spacing w:line="460" w:lineRule="exact"/>
        <w:ind w:firstLineChars="150" w:firstLine="48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、投标人须严格对照招标设备的技术及商务要求填写《商务及技术条款偏离表》，并对填写内容的真实性负责，提供虚假信息作为废标或终止合同。</w:t>
      </w:r>
    </w:p>
    <w:p w:rsidR="00105CEE" w:rsidRDefault="00105CEE">
      <w:pPr>
        <w:spacing w:line="460" w:lineRule="exact"/>
        <w:ind w:firstLineChars="150" w:firstLine="482"/>
        <w:rPr>
          <w:rFonts w:ascii="仿宋" w:eastAsia="仿宋" w:hAnsi="仿宋"/>
          <w:sz w:val="32"/>
          <w:szCs w:val="32"/>
        </w:rPr>
      </w:pPr>
      <w:r>
        <w:rPr>
          <w:rFonts w:ascii="仿宋" w:eastAsia="仿宋" w:hAnsi="仿宋" w:hint="eastAsia"/>
          <w:b/>
          <w:sz w:val="32"/>
          <w:szCs w:val="32"/>
        </w:rPr>
        <w:t>三、售后服务及付款方式</w:t>
      </w:r>
      <w:r>
        <w:rPr>
          <w:rFonts w:ascii="仿宋" w:eastAsia="仿宋" w:hAnsi="仿宋"/>
          <w:sz w:val="32"/>
          <w:szCs w:val="32"/>
        </w:rPr>
        <w:br/>
        <w:t xml:space="preserve">    1</w:t>
      </w:r>
      <w:r>
        <w:rPr>
          <w:rFonts w:ascii="仿宋" w:eastAsia="仿宋" w:hAnsi="仿宋" w:hint="eastAsia"/>
          <w:sz w:val="32"/>
          <w:szCs w:val="32"/>
        </w:rPr>
        <w:t>、为了确保售后服务，要求生产厂家或代理商在成都设有办事处。</w:t>
      </w:r>
      <w:r>
        <w:rPr>
          <w:rFonts w:ascii="仿宋" w:eastAsia="仿宋" w:hAnsi="仿宋"/>
          <w:sz w:val="32"/>
          <w:szCs w:val="32"/>
        </w:rPr>
        <w:t> </w:t>
      </w:r>
      <w:r>
        <w:rPr>
          <w:rFonts w:ascii="仿宋" w:eastAsia="仿宋" w:hAnsi="仿宋"/>
          <w:sz w:val="32"/>
          <w:szCs w:val="32"/>
        </w:rPr>
        <w:br/>
        <w:t xml:space="preserve">    2</w:t>
      </w:r>
      <w:r>
        <w:rPr>
          <w:rFonts w:ascii="仿宋" w:eastAsia="仿宋" w:hAnsi="仿宋" w:hint="eastAsia"/>
          <w:sz w:val="32"/>
          <w:szCs w:val="32"/>
        </w:rPr>
        <w:t>、负责设备新装后对我院使用人员进行操作培训，如今后医院有培训需求，需及时到院进行再培训。</w:t>
      </w:r>
    </w:p>
    <w:p w:rsidR="00105CEE" w:rsidRDefault="00105CEE">
      <w:pPr>
        <w:spacing w:line="460" w:lineRule="exact"/>
        <w:ind w:firstLineChars="150" w:firstLine="480"/>
        <w:rPr>
          <w:rFonts w:ascii="仿宋" w:eastAsia="仿宋" w:hAnsi="仿宋"/>
          <w:sz w:val="32"/>
          <w:szCs w:val="32"/>
        </w:rPr>
      </w:pPr>
      <w:r>
        <w:rPr>
          <w:rFonts w:ascii="仿宋" w:eastAsia="仿宋" w:hAnsi="仿宋"/>
          <w:sz w:val="32"/>
          <w:szCs w:val="32"/>
        </w:rPr>
        <w:t xml:space="preserve"> 3</w:t>
      </w:r>
      <w:r>
        <w:rPr>
          <w:rFonts w:ascii="仿宋" w:eastAsia="仿宋" w:hAnsi="仿宋" w:hint="eastAsia"/>
          <w:sz w:val="32"/>
          <w:szCs w:val="32"/>
        </w:rPr>
        <w:t>、保修期至少</w:t>
      </w:r>
      <w:r>
        <w:rPr>
          <w:rFonts w:ascii="仿宋" w:eastAsia="仿宋" w:hAnsi="仿宋"/>
          <w:sz w:val="32"/>
          <w:szCs w:val="32"/>
        </w:rPr>
        <w:t>1</w:t>
      </w:r>
      <w:r>
        <w:rPr>
          <w:rFonts w:ascii="仿宋" w:eastAsia="仿宋" w:hAnsi="仿宋" w:hint="eastAsia"/>
          <w:sz w:val="32"/>
          <w:szCs w:val="32"/>
        </w:rPr>
        <w:t>年，接到通知</w:t>
      </w:r>
      <w:r>
        <w:rPr>
          <w:rFonts w:ascii="仿宋" w:eastAsia="仿宋" w:hAnsi="仿宋"/>
          <w:sz w:val="32"/>
          <w:szCs w:val="32"/>
        </w:rPr>
        <w:t>2</w:t>
      </w:r>
      <w:r>
        <w:rPr>
          <w:rFonts w:ascii="仿宋" w:eastAsia="仿宋" w:hAnsi="仿宋" w:hint="eastAsia"/>
          <w:sz w:val="32"/>
          <w:szCs w:val="32"/>
        </w:rPr>
        <w:t>个小时内响应提供技术支持，</w:t>
      </w:r>
      <w:r>
        <w:rPr>
          <w:rFonts w:ascii="仿宋" w:eastAsia="仿宋" w:hAnsi="仿宋"/>
          <w:sz w:val="32"/>
          <w:szCs w:val="32"/>
        </w:rPr>
        <w:t>24</w:t>
      </w:r>
      <w:r>
        <w:rPr>
          <w:rFonts w:ascii="仿宋" w:eastAsia="仿宋" w:hAnsi="仿宋" w:hint="eastAsia"/>
          <w:sz w:val="32"/>
          <w:szCs w:val="32"/>
        </w:rPr>
        <w:t>小时内到场，需常年保证提供配件及耗品。</w:t>
      </w:r>
    </w:p>
    <w:p w:rsidR="00105CEE" w:rsidRDefault="00105CEE">
      <w:pPr>
        <w:spacing w:line="46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、配置清单必须详细填写在报价之内的所有设备及其配件、型号、品牌，不得以标准配置等拢统提法代替。</w:t>
      </w:r>
      <w:r>
        <w:rPr>
          <w:rFonts w:ascii="仿宋" w:eastAsia="仿宋" w:hAnsi="仿宋"/>
          <w:sz w:val="32"/>
          <w:szCs w:val="32"/>
        </w:rPr>
        <w:br/>
        <w:t xml:space="preserve">    5</w:t>
      </w:r>
      <w:r>
        <w:rPr>
          <w:rFonts w:ascii="仿宋" w:eastAsia="仿宋" w:hAnsi="仿宋" w:hint="eastAsia"/>
          <w:sz w:val="32"/>
          <w:szCs w:val="32"/>
        </w:rPr>
        <w:t>、付款方式：安装完毕，验收合格后首付</w:t>
      </w:r>
      <w:r>
        <w:rPr>
          <w:rFonts w:ascii="仿宋" w:eastAsia="仿宋" w:hAnsi="仿宋"/>
          <w:sz w:val="32"/>
          <w:szCs w:val="32"/>
        </w:rPr>
        <w:t>90%</w:t>
      </w:r>
      <w:r>
        <w:rPr>
          <w:rFonts w:ascii="仿宋" w:eastAsia="仿宋" w:hAnsi="仿宋" w:hint="eastAsia"/>
          <w:sz w:val="32"/>
          <w:szCs w:val="32"/>
        </w:rPr>
        <w:t>，第二年付</w:t>
      </w:r>
      <w:r>
        <w:rPr>
          <w:rFonts w:ascii="仿宋" w:eastAsia="仿宋" w:hAnsi="仿宋"/>
          <w:sz w:val="32"/>
          <w:szCs w:val="32"/>
        </w:rPr>
        <w:t>10%</w:t>
      </w:r>
      <w:r>
        <w:rPr>
          <w:rFonts w:ascii="仿宋" w:eastAsia="仿宋" w:hAnsi="仿宋" w:hint="eastAsia"/>
          <w:sz w:val="32"/>
          <w:szCs w:val="32"/>
        </w:rPr>
        <w:t>。</w:t>
      </w:r>
    </w:p>
    <w:p w:rsidR="00105CEE" w:rsidRDefault="00105CEE">
      <w:pPr>
        <w:spacing w:line="460" w:lineRule="exact"/>
        <w:rPr>
          <w:rFonts w:ascii="仿宋" w:eastAsia="仿宋" w:hAnsi="仿宋"/>
          <w:b/>
          <w:sz w:val="32"/>
          <w:szCs w:val="32"/>
        </w:rPr>
      </w:pPr>
      <w:r>
        <w:rPr>
          <w:rFonts w:ascii="仿宋" w:eastAsia="仿宋" w:hAnsi="仿宋" w:hint="eastAsia"/>
          <w:b/>
          <w:sz w:val="32"/>
          <w:szCs w:val="32"/>
        </w:rPr>
        <w:t>四、评标办法</w:t>
      </w:r>
    </w:p>
    <w:p w:rsidR="00105CEE" w:rsidRDefault="00105CEE">
      <w:pPr>
        <w:spacing w:line="4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、根据医院提供设备品牌及型号供应商进行报价。</w:t>
      </w:r>
    </w:p>
    <w:p w:rsidR="00105CEE" w:rsidRDefault="00105CEE">
      <w:pPr>
        <w:spacing w:line="4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、询价比选小组结合设备以往采购价格和供应商提供参考报价（三家单位）以及医院能够从其他渠道了解到产品信息进行议价。</w:t>
      </w:r>
    </w:p>
    <w:p w:rsidR="00105CEE" w:rsidRDefault="00105CEE">
      <w:pPr>
        <w:spacing w:line="46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、根据价格、配置、售后服务等相关内容进行综合评定。</w:t>
      </w:r>
    </w:p>
    <w:p w:rsidR="00105CEE" w:rsidRDefault="00105CEE">
      <w:pPr>
        <w:spacing w:line="46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、不能按照招标文件要求提供售后服务的，一律作为废标处理。</w:t>
      </w:r>
    </w:p>
    <w:p w:rsidR="00105CEE" w:rsidRDefault="00105CEE">
      <w:pPr>
        <w:spacing w:line="560" w:lineRule="exact"/>
        <w:rPr>
          <w:rFonts w:ascii="仿宋" w:eastAsia="仿宋" w:hAnsi="仿宋"/>
          <w:b/>
          <w:sz w:val="32"/>
          <w:szCs w:val="32"/>
        </w:rPr>
      </w:pPr>
      <w:r>
        <w:rPr>
          <w:rFonts w:ascii="仿宋" w:eastAsia="仿宋" w:hAnsi="仿宋" w:hint="eastAsia"/>
          <w:b/>
          <w:sz w:val="32"/>
          <w:szCs w:val="32"/>
        </w:rPr>
        <w:t>五、其它要求：</w:t>
      </w:r>
    </w:p>
    <w:p w:rsidR="00105CEE" w:rsidRDefault="00105CEE">
      <w:pPr>
        <w:spacing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、投标人应严格按照中标文件要求，将《质量及售后服务承诺书》书随投标文件时一并递交，并签订合同的附件。</w:t>
      </w:r>
    </w:p>
    <w:p w:rsidR="00105CEE" w:rsidRDefault="00105CEE">
      <w:pPr>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、中标人应当按照合同约定履行义务，完成中标项目，不得将中标项目转让（转包）给他人。</w:t>
      </w:r>
    </w:p>
    <w:p w:rsidR="00105CEE" w:rsidRDefault="00105CEE">
      <w:pPr>
        <w:spacing w:line="56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、本项目完成中的全部安全责任由中标单位自行负责。</w:t>
      </w:r>
    </w:p>
    <w:p w:rsidR="00105CEE" w:rsidRDefault="00105CE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成都市温江区人民医院</w:t>
      </w:r>
    </w:p>
    <w:p w:rsidR="00105CEE" w:rsidRDefault="00105CEE">
      <w:pPr>
        <w:spacing w:line="560" w:lineRule="exact"/>
        <w:ind w:firstLineChars="1550" w:firstLine="4960"/>
        <w:rPr>
          <w:rFonts w:ascii="仿宋" w:eastAsia="仿宋" w:hAnsi="仿宋"/>
          <w:sz w:val="32"/>
          <w:szCs w:val="32"/>
        </w:rPr>
      </w:pPr>
      <w:smartTag w:uri="urn:schemas-microsoft-com:office:smarttags" w:element="chsdate">
        <w:smartTagPr>
          <w:attr w:name="IsROCDate" w:val="False"/>
          <w:attr w:name="IsLunarDate" w:val="False"/>
          <w:attr w:name="Day" w:val="6"/>
          <w:attr w:name="Month" w:val="3"/>
          <w:attr w:name="Year" w:val="2017"/>
        </w:smartTagPr>
        <w:r>
          <w:rPr>
            <w:rFonts w:ascii="仿宋" w:eastAsia="仿宋" w:hAnsi="仿宋"/>
            <w:sz w:val="32"/>
            <w:szCs w:val="32"/>
          </w:rPr>
          <w:t>2017</w:t>
        </w:r>
        <w:r>
          <w:rPr>
            <w:rFonts w:ascii="仿宋" w:eastAsia="仿宋" w:hAnsi="仿宋" w:hint="eastAsia"/>
            <w:sz w:val="32"/>
            <w:szCs w:val="32"/>
          </w:rPr>
          <w:t>年</w:t>
        </w:r>
        <w:r>
          <w:rPr>
            <w:rFonts w:ascii="仿宋" w:eastAsia="仿宋" w:hAnsi="仿宋"/>
            <w:sz w:val="32"/>
            <w:szCs w:val="32"/>
          </w:rPr>
          <w:t>3</w:t>
        </w:r>
        <w:r>
          <w:rPr>
            <w:rFonts w:ascii="仿宋" w:eastAsia="仿宋" w:hAnsi="仿宋" w:hint="eastAsia"/>
            <w:sz w:val="32"/>
            <w:szCs w:val="32"/>
          </w:rPr>
          <w:t>月</w:t>
        </w:r>
        <w:r>
          <w:rPr>
            <w:rFonts w:ascii="仿宋" w:eastAsia="仿宋" w:hAnsi="仿宋"/>
            <w:sz w:val="32"/>
            <w:szCs w:val="32"/>
          </w:rPr>
          <w:t>6</w:t>
        </w:r>
        <w:r>
          <w:rPr>
            <w:rFonts w:ascii="仿宋" w:eastAsia="仿宋" w:hAnsi="仿宋" w:hint="eastAsia"/>
            <w:sz w:val="32"/>
            <w:szCs w:val="32"/>
          </w:rPr>
          <w:t>日</w:t>
        </w:r>
      </w:smartTag>
    </w:p>
    <w:p w:rsidR="00105CEE" w:rsidRDefault="00105CEE">
      <w:pPr>
        <w:spacing w:line="560" w:lineRule="exact"/>
        <w:ind w:firstLineChars="1550" w:firstLine="4960"/>
        <w:rPr>
          <w:rFonts w:ascii="仿宋" w:eastAsia="仿宋" w:hAnsi="仿宋"/>
          <w:sz w:val="32"/>
          <w:szCs w:val="32"/>
        </w:rPr>
      </w:pPr>
    </w:p>
    <w:p w:rsidR="00105CEE" w:rsidRDefault="00105CEE">
      <w:pPr>
        <w:spacing w:line="560" w:lineRule="exact"/>
        <w:ind w:firstLineChars="1550" w:firstLine="4960"/>
        <w:rPr>
          <w:rFonts w:ascii="仿宋" w:eastAsia="仿宋" w:hAnsi="仿宋"/>
          <w:sz w:val="32"/>
          <w:szCs w:val="32"/>
        </w:rPr>
      </w:pPr>
    </w:p>
    <w:p w:rsidR="00105CEE" w:rsidRDefault="00105CEE">
      <w:pPr>
        <w:spacing w:line="560" w:lineRule="exact"/>
        <w:ind w:firstLineChars="1550" w:firstLine="4960"/>
        <w:rPr>
          <w:rFonts w:ascii="仿宋" w:eastAsia="仿宋" w:hAnsi="仿宋"/>
          <w:sz w:val="32"/>
          <w:szCs w:val="32"/>
        </w:rPr>
      </w:pPr>
    </w:p>
    <w:p w:rsidR="00105CEE" w:rsidRDefault="00105CEE">
      <w:pPr>
        <w:spacing w:line="560" w:lineRule="exact"/>
        <w:ind w:firstLineChars="1550" w:firstLine="4960"/>
        <w:rPr>
          <w:rFonts w:ascii="仿宋" w:eastAsia="仿宋" w:hAnsi="仿宋"/>
          <w:sz w:val="32"/>
          <w:szCs w:val="32"/>
        </w:rPr>
      </w:pPr>
    </w:p>
    <w:p w:rsidR="00105CEE" w:rsidRDefault="00105CEE">
      <w:pPr>
        <w:spacing w:line="560" w:lineRule="exact"/>
        <w:rPr>
          <w:rFonts w:ascii="仿宋" w:eastAsia="仿宋" w:hAnsi="仿宋"/>
          <w:sz w:val="32"/>
          <w:szCs w:val="32"/>
        </w:rPr>
      </w:pPr>
    </w:p>
    <w:p w:rsidR="00105CEE" w:rsidRDefault="00105CEE">
      <w:pPr>
        <w:spacing w:line="560" w:lineRule="exact"/>
        <w:rPr>
          <w:rFonts w:ascii="仿宋" w:eastAsia="仿宋" w:hAnsi="仿宋"/>
          <w:sz w:val="32"/>
          <w:szCs w:val="32"/>
        </w:rPr>
      </w:pPr>
      <w:bookmarkStart w:id="0" w:name="_Toc437508930"/>
      <w:r>
        <w:rPr>
          <w:rFonts w:ascii="仿宋" w:eastAsia="仿宋" w:hAnsi="仿宋" w:hint="eastAsia"/>
          <w:sz w:val="32"/>
          <w:szCs w:val="32"/>
        </w:rPr>
        <w:t>附件一：</w:t>
      </w:r>
    </w:p>
    <w:p w:rsidR="00105CEE" w:rsidRDefault="00105CEE">
      <w:pPr>
        <w:pStyle w:val="Heading2"/>
        <w:jc w:val="center"/>
      </w:pPr>
      <w:r>
        <w:rPr>
          <w:rFonts w:hint="eastAsia"/>
        </w:rPr>
        <w:t>商务及技术条款偏离表</w:t>
      </w:r>
      <w:bookmarkEnd w:id="0"/>
    </w:p>
    <w:p w:rsidR="00105CEE" w:rsidRDefault="00105CEE">
      <w:pPr>
        <w:snapToGrid w:val="0"/>
        <w:spacing w:line="400" w:lineRule="exact"/>
        <w:ind w:rightChars="-297" w:right="-624"/>
        <w:rPr>
          <w:rFonts w:ascii="宋体"/>
          <w:b/>
          <w:sz w:val="28"/>
        </w:rPr>
      </w:pPr>
      <w:r>
        <w:rPr>
          <w:rFonts w:hint="eastAsia"/>
        </w:rPr>
        <w:t>项目名称：成都市温江区人民医院医疗设备采购项目</w:t>
      </w:r>
    </w:p>
    <w:tbl>
      <w:tblPr>
        <w:tblW w:w="8647"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851"/>
        <w:gridCol w:w="1129"/>
        <w:gridCol w:w="2736"/>
        <w:gridCol w:w="2552"/>
        <w:gridCol w:w="1379"/>
      </w:tblGrid>
      <w:tr w:rsidR="00105CEE">
        <w:trPr>
          <w:trHeight w:hRule="exact" w:val="1105"/>
        </w:trPr>
        <w:tc>
          <w:tcPr>
            <w:tcW w:w="851" w:type="dxa"/>
            <w:tcBorders>
              <w:top w:val="single" w:sz="8" w:space="0" w:color="auto"/>
            </w:tcBorders>
            <w:vAlign w:val="center"/>
          </w:tcPr>
          <w:p w:rsidR="00105CEE" w:rsidRDefault="00105CEE">
            <w:pPr>
              <w:spacing w:line="400" w:lineRule="exact"/>
              <w:jc w:val="center"/>
              <w:rPr>
                <w:rFonts w:ascii="宋体"/>
                <w:sz w:val="24"/>
                <w:szCs w:val="20"/>
              </w:rPr>
            </w:pPr>
            <w:r>
              <w:rPr>
                <w:rFonts w:ascii="宋体" w:hAnsi="宋体" w:hint="eastAsia"/>
                <w:sz w:val="24"/>
                <w:szCs w:val="20"/>
              </w:rPr>
              <w:t>序号</w:t>
            </w:r>
          </w:p>
        </w:tc>
        <w:tc>
          <w:tcPr>
            <w:tcW w:w="1129" w:type="dxa"/>
            <w:tcBorders>
              <w:top w:val="single" w:sz="8" w:space="0" w:color="auto"/>
            </w:tcBorders>
            <w:vAlign w:val="center"/>
          </w:tcPr>
          <w:p w:rsidR="00105CEE" w:rsidRDefault="00105CEE">
            <w:pPr>
              <w:spacing w:line="500" w:lineRule="exact"/>
              <w:jc w:val="center"/>
              <w:rPr>
                <w:rFonts w:ascii="宋体"/>
                <w:sz w:val="24"/>
                <w:szCs w:val="20"/>
              </w:rPr>
            </w:pPr>
            <w:r>
              <w:rPr>
                <w:rFonts w:ascii="宋体" w:hAnsi="宋体" w:hint="eastAsia"/>
                <w:sz w:val="24"/>
                <w:szCs w:val="20"/>
              </w:rPr>
              <w:t>招标文件条目号</w:t>
            </w:r>
          </w:p>
        </w:tc>
        <w:tc>
          <w:tcPr>
            <w:tcW w:w="2736" w:type="dxa"/>
            <w:tcBorders>
              <w:top w:val="single" w:sz="8" w:space="0" w:color="auto"/>
            </w:tcBorders>
            <w:vAlign w:val="center"/>
          </w:tcPr>
          <w:p w:rsidR="00105CEE" w:rsidRDefault="00105CEE">
            <w:pPr>
              <w:spacing w:line="500" w:lineRule="exact"/>
              <w:jc w:val="center"/>
              <w:rPr>
                <w:rFonts w:ascii="宋体"/>
                <w:sz w:val="24"/>
                <w:szCs w:val="20"/>
              </w:rPr>
            </w:pPr>
            <w:r>
              <w:rPr>
                <w:rFonts w:ascii="宋体" w:hAnsi="宋体" w:hint="eastAsia"/>
                <w:sz w:val="24"/>
                <w:szCs w:val="20"/>
              </w:rPr>
              <w:t>招标文件的</w:t>
            </w:r>
          </w:p>
          <w:p w:rsidR="00105CEE" w:rsidRDefault="00105CEE">
            <w:pPr>
              <w:spacing w:line="500" w:lineRule="exact"/>
              <w:jc w:val="center"/>
              <w:rPr>
                <w:rFonts w:ascii="宋体"/>
                <w:sz w:val="24"/>
                <w:szCs w:val="20"/>
              </w:rPr>
            </w:pPr>
            <w:r>
              <w:rPr>
                <w:rFonts w:ascii="宋体" w:hAnsi="宋体" w:hint="eastAsia"/>
                <w:sz w:val="24"/>
                <w:szCs w:val="20"/>
              </w:rPr>
              <w:t>技术或商务条款</w:t>
            </w:r>
          </w:p>
        </w:tc>
        <w:tc>
          <w:tcPr>
            <w:tcW w:w="2552" w:type="dxa"/>
            <w:tcBorders>
              <w:top w:val="single" w:sz="8" w:space="0" w:color="auto"/>
            </w:tcBorders>
            <w:vAlign w:val="center"/>
          </w:tcPr>
          <w:p w:rsidR="00105CEE" w:rsidRDefault="00105CEE">
            <w:pPr>
              <w:spacing w:line="500" w:lineRule="exact"/>
              <w:jc w:val="center"/>
              <w:rPr>
                <w:rFonts w:ascii="宋体"/>
                <w:sz w:val="24"/>
                <w:szCs w:val="20"/>
              </w:rPr>
            </w:pPr>
            <w:r>
              <w:rPr>
                <w:rFonts w:ascii="宋体" w:hAnsi="宋体" w:hint="eastAsia"/>
                <w:sz w:val="24"/>
                <w:szCs w:val="20"/>
              </w:rPr>
              <w:t>招标文件的</w:t>
            </w:r>
          </w:p>
          <w:p w:rsidR="00105CEE" w:rsidRDefault="00105CEE">
            <w:pPr>
              <w:spacing w:line="500" w:lineRule="exact"/>
              <w:jc w:val="center"/>
              <w:rPr>
                <w:rFonts w:ascii="宋体"/>
                <w:sz w:val="24"/>
                <w:szCs w:val="20"/>
              </w:rPr>
            </w:pPr>
            <w:r>
              <w:rPr>
                <w:rFonts w:ascii="宋体" w:hAnsi="宋体" w:hint="eastAsia"/>
                <w:sz w:val="24"/>
                <w:szCs w:val="20"/>
              </w:rPr>
              <w:t>技术或商务条款</w:t>
            </w:r>
          </w:p>
        </w:tc>
        <w:tc>
          <w:tcPr>
            <w:tcW w:w="1379" w:type="dxa"/>
            <w:tcBorders>
              <w:top w:val="single" w:sz="8" w:space="0" w:color="auto"/>
            </w:tcBorders>
            <w:vAlign w:val="center"/>
          </w:tcPr>
          <w:p w:rsidR="00105CEE" w:rsidRDefault="00105CEE">
            <w:pPr>
              <w:spacing w:line="500" w:lineRule="exact"/>
              <w:jc w:val="center"/>
              <w:rPr>
                <w:rFonts w:ascii="宋体"/>
                <w:sz w:val="24"/>
                <w:szCs w:val="20"/>
              </w:rPr>
            </w:pPr>
            <w:r>
              <w:rPr>
                <w:rFonts w:ascii="宋体" w:hAnsi="宋体" w:hint="eastAsia"/>
                <w:sz w:val="24"/>
                <w:szCs w:val="20"/>
              </w:rPr>
              <w:t>说明</w:t>
            </w:r>
          </w:p>
        </w:tc>
      </w:tr>
      <w:tr w:rsidR="00105CEE">
        <w:trPr>
          <w:trHeight w:hRule="exact" w:val="820"/>
        </w:trPr>
        <w:tc>
          <w:tcPr>
            <w:tcW w:w="851" w:type="dxa"/>
          </w:tcPr>
          <w:p w:rsidR="00105CEE" w:rsidRDefault="00105CEE">
            <w:pPr>
              <w:spacing w:line="500" w:lineRule="exact"/>
              <w:rPr>
                <w:rFonts w:ascii="宋体"/>
                <w:sz w:val="24"/>
                <w:szCs w:val="20"/>
              </w:rPr>
            </w:pPr>
          </w:p>
        </w:tc>
        <w:tc>
          <w:tcPr>
            <w:tcW w:w="1129" w:type="dxa"/>
          </w:tcPr>
          <w:p w:rsidR="00105CEE" w:rsidRDefault="00105CEE">
            <w:pPr>
              <w:spacing w:line="500" w:lineRule="exact"/>
              <w:rPr>
                <w:rFonts w:ascii="宋体"/>
                <w:sz w:val="24"/>
                <w:szCs w:val="20"/>
              </w:rPr>
            </w:pPr>
          </w:p>
        </w:tc>
        <w:tc>
          <w:tcPr>
            <w:tcW w:w="2736" w:type="dxa"/>
          </w:tcPr>
          <w:p w:rsidR="00105CEE" w:rsidRDefault="00105CEE">
            <w:pPr>
              <w:spacing w:line="500" w:lineRule="exact"/>
              <w:rPr>
                <w:rFonts w:ascii="宋体"/>
                <w:sz w:val="24"/>
                <w:szCs w:val="20"/>
              </w:rPr>
            </w:pPr>
          </w:p>
        </w:tc>
        <w:tc>
          <w:tcPr>
            <w:tcW w:w="2552" w:type="dxa"/>
          </w:tcPr>
          <w:p w:rsidR="00105CEE" w:rsidRDefault="00105CEE">
            <w:pPr>
              <w:spacing w:line="500" w:lineRule="exact"/>
              <w:rPr>
                <w:rFonts w:ascii="宋体"/>
                <w:sz w:val="24"/>
                <w:szCs w:val="20"/>
              </w:rPr>
            </w:pPr>
          </w:p>
        </w:tc>
        <w:tc>
          <w:tcPr>
            <w:tcW w:w="1379" w:type="dxa"/>
          </w:tcPr>
          <w:p w:rsidR="00105CEE" w:rsidRDefault="00105CEE">
            <w:pPr>
              <w:spacing w:line="500" w:lineRule="exact"/>
              <w:rPr>
                <w:rFonts w:ascii="宋体"/>
                <w:sz w:val="24"/>
                <w:szCs w:val="20"/>
              </w:rPr>
            </w:pPr>
          </w:p>
        </w:tc>
      </w:tr>
      <w:tr w:rsidR="00105CEE">
        <w:trPr>
          <w:trHeight w:hRule="exact" w:val="774"/>
        </w:trPr>
        <w:tc>
          <w:tcPr>
            <w:tcW w:w="851" w:type="dxa"/>
          </w:tcPr>
          <w:p w:rsidR="00105CEE" w:rsidRDefault="00105CEE">
            <w:pPr>
              <w:spacing w:line="500" w:lineRule="exact"/>
              <w:rPr>
                <w:rFonts w:ascii="宋体"/>
                <w:sz w:val="24"/>
                <w:szCs w:val="20"/>
              </w:rPr>
            </w:pPr>
          </w:p>
        </w:tc>
        <w:tc>
          <w:tcPr>
            <w:tcW w:w="1129" w:type="dxa"/>
          </w:tcPr>
          <w:p w:rsidR="00105CEE" w:rsidRDefault="00105CEE">
            <w:pPr>
              <w:spacing w:line="500" w:lineRule="exact"/>
              <w:rPr>
                <w:rFonts w:ascii="宋体"/>
                <w:sz w:val="24"/>
                <w:szCs w:val="20"/>
              </w:rPr>
            </w:pPr>
          </w:p>
        </w:tc>
        <w:tc>
          <w:tcPr>
            <w:tcW w:w="2736" w:type="dxa"/>
          </w:tcPr>
          <w:p w:rsidR="00105CEE" w:rsidRDefault="00105CEE">
            <w:pPr>
              <w:spacing w:line="500" w:lineRule="exact"/>
              <w:rPr>
                <w:rFonts w:ascii="宋体"/>
                <w:sz w:val="24"/>
                <w:szCs w:val="20"/>
              </w:rPr>
            </w:pPr>
          </w:p>
        </w:tc>
        <w:tc>
          <w:tcPr>
            <w:tcW w:w="2552" w:type="dxa"/>
          </w:tcPr>
          <w:p w:rsidR="00105CEE" w:rsidRDefault="00105CEE">
            <w:pPr>
              <w:spacing w:line="500" w:lineRule="exact"/>
              <w:rPr>
                <w:rFonts w:ascii="宋体"/>
                <w:sz w:val="24"/>
                <w:szCs w:val="20"/>
              </w:rPr>
            </w:pPr>
          </w:p>
        </w:tc>
        <w:tc>
          <w:tcPr>
            <w:tcW w:w="1379" w:type="dxa"/>
          </w:tcPr>
          <w:p w:rsidR="00105CEE" w:rsidRDefault="00105CEE">
            <w:pPr>
              <w:spacing w:line="500" w:lineRule="exact"/>
              <w:rPr>
                <w:rFonts w:ascii="宋体"/>
                <w:sz w:val="24"/>
                <w:szCs w:val="20"/>
              </w:rPr>
            </w:pPr>
          </w:p>
        </w:tc>
      </w:tr>
      <w:tr w:rsidR="00105CEE">
        <w:trPr>
          <w:trHeight w:hRule="exact" w:val="926"/>
        </w:trPr>
        <w:tc>
          <w:tcPr>
            <w:tcW w:w="851" w:type="dxa"/>
          </w:tcPr>
          <w:p w:rsidR="00105CEE" w:rsidRDefault="00105CEE">
            <w:pPr>
              <w:spacing w:line="500" w:lineRule="exact"/>
              <w:rPr>
                <w:rFonts w:ascii="宋体"/>
                <w:sz w:val="24"/>
                <w:szCs w:val="20"/>
              </w:rPr>
            </w:pPr>
          </w:p>
        </w:tc>
        <w:tc>
          <w:tcPr>
            <w:tcW w:w="1129" w:type="dxa"/>
          </w:tcPr>
          <w:p w:rsidR="00105CEE" w:rsidRDefault="00105CEE">
            <w:pPr>
              <w:spacing w:line="500" w:lineRule="exact"/>
              <w:rPr>
                <w:rFonts w:ascii="宋体"/>
                <w:sz w:val="24"/>
                <w:szCs w:val="20"/>
              </w:rPr>
            </w:pPr>
          </w:p>
        </w:tc>
        <w:tc>
          <w:tcPr>
            <w:tcW w:w="2736" w:type="dxa"/>
          </w:tcPr>
          <w:p w:rsidR="00105CEE" w:rsidRDefault="00105CEE">
            <w:pPr>
              <w:spacing w:line="500" w:lineRule="exact"/>
              <w:rPr>
                <w:rFonts w:ascii="宋体"/>
                <w:sz w:val="24"/>
                <w:szCs w:val="20"/>
              </w:rPr>
            </w:pPr>
          </w:p>
        </w:tc>
        <w:tc>
          <w:tcPr>
            <w:tcW w:w="2552" w:type="dxa"/>
          </w:tcPr>
          <w:p w:rsidR="00105CEE" w:rsidRDefault="00105CEE">
            <w:pPr>
              <w:spacing w:line="500" w:lineRule="exact"/>
              <w:rPr>
                <w:rFonts w:ascii="宋体"/>
                <w:sz w:val="24"/>
                <w:szCs w:val="20"/>
              </w:rPr>
            </w:pPr>
          </w:p>
        </w:tc>
        <w:tc>
          <w:tcPr>
            <w:tcW w:w="1379" w:type="dxa"/>
          </w:tcPr>
          <w:p w:rsidR="00105CEE" w:rsidRDefault="00105CEE">
            <w:pPr>
              <w:spacing w:line="500" w:lineRule="exact"/>
              <w:rPr>
                <w:rFonts w:ascii="宋体"/>
                <w:sz w:val="24"/>
                <w:szCs w:val="20"/>
              </w:rPr>
            </w:pPr>
          </w:p>
        </w:tc>
      </w:tr>
      <w:tr w:rsidR="00105CEE">
        <w:trPr>
          <w:trHeight w:hRule="exact" w:val="692"/>
        </w:trPr>
        <w:tc>
          <w:tcPr>
            <w:tcW w:w="851" w:type="dxa"/>
          </w:tcPr>
          <w:p w:rsidR="00105CEE" w:rsidRDefault="00105CEE">
            <w:pPr>
              <w:spacing w:line="500" w:lineRule="exact"/>
              <w:rPr>
                <w:rFonts w:ascii="宋体"/>
                <w:sz w:val="24"/>
                <w:szCs w:val="20"/>
              </w:rPr>
            </w:pPr>
          </w:p>
        </w:tc>
        <w:tc>
          <w:tcPr>
            <w:tcW w:w="1129" w:type="dxa"/>
          </w:tcPr>
          <w:p w:rsidR="00105CEE" w:rsidRDefault="00105CEE">
            <w:pPr>
              <w:spacing w:line="500" w:lineRule="exact"/>
              <w:rPr>
                <w:rFonts w:ascii="宋体"/>
                <w:sz w:val="24"/>
                <w:szCs w:val="20"/>
              </w:rPr>
            </w:pPr>
          </w:p>
        </w:tc>
        <w:tc>
          <w:tcPr>
            <w:tcW w:w="2736" w:type="dxa"/>
          </w:tcPr>
          <w:p w:rsidR="00105CEE" w:rsidRDefault="00105CEE">
            <w:pPr>
              <w:spacing w:line="500" w:lineRule="exact"/>
              <w:rPr>
                <w:rFonts w:ascii="宋体"/>
                <w:sz w:val="24"/>
                <w:szCs w:val="20"/>
              </w:rPr>
            </w:pPr>
          </w:p>
        </w:tc>
        <w:tc>
          <w:tcPr>
            <w:tcW w:w="2552" w:type="dxa"/>
          </w:tcPr>
          <w:p w:rsidR="00105CEE" w:rsidRDefault="00105CEE">
            <w:pPr>
              <w:spacing w:line="500" w:lineRule="exact"/>
              <w:rPr>
                <w:rFonts w:ascii="宋体"/>
                <w:sz w:val="24"/>
                <w:szCs w:val="20"/>
              </w:rPr>
            </w:pPr>
          </w:p>
        </w:tc>
        <w:tc>
          <w:tcPr>
            <w:tcW w:w="1379" w:type="dxa"/>
          </w:tcPr>
          <w:p w:rsidR="00105CEE" w:rsidRDefault="00105CEE">
            <w:pPr>
              <w:spacing w:line="500" w:lineRule="exact"/>
              <w:rPr>
                <w:rFonts w:ascii="宋体"/>
                <w:sz w:val="24"/>
                <w:szCs w:val="20"/>
              </w:rPr>
            </w:pPr>
          </w:p>
        </w:tc>
      </w:tr>
      <w:tr w:rsidR="00105CEE">
        <w:trPr>
          <w:trHeight w:hRule="exact" w:val="900"/>
        </w:trPr>
        <w:tc>
          <w:tcPr>
            <w:tcW w:w="851" w:type="dxa"/>
          </w:tcPr>
          <w:p w:rsidR="00105CEE" w:rsidRDefault="00105CEE">
            <w:pPr>
              <w:spacing w:line="500" w:lineRule="exact"/>
              <w:rPr>
                <w:rFonts w:ascii="宋体"/>
                <w:sz w:val="24"/>
                <w:szCs w:val="20"/>
              </w:rPr>
            </w:pPr>
          </w:p>
        </w:tc>
        <w:tc>
          <w:tcPr>
            <w:tcW w:w="1129" w:type="dxa"/>
          </w:tcPr>
          <w:p w:rsidR="00105CEE" w:rsidRDefault="00105CEE">
            <w:pPr>
              <w:spacing w:line="500" w:lineRule="exact"/>
              <w:rPr>
                <w:rFonts w:ascii="宋体"/>
                <w:sz w:val="24"/>
                <w:szCs w:val="20"/>
              </w:rPr>
            </w:pPr>
          </w:p>
        </w:tc>
        <w:tc>
          <w:tcPr>
            <w:tcW w:w="2736" w:type="dxa"/>
          </w:tcPr>
          <w:p w:rsidR="00105CEE" w:rsidRDefault="00105CEE">
            <w:pPr>
              <w:spacing w:line="500" w:lineRule="exact"/>
              <w:rPr>
                <w:rFonts w:ascii="宋体"/>
                <w:sz w:val="24"/>
                <w:szCs w:val="20"/>
              </w:rPr>
            </w:pPr>
          </w:p>
        </w:tc>
        <w:tc>
          <w:tcPr>
            <w:tcW w:w="2552" w:type="dxa"/>
          </w:tcPr>
          <w:p w:rsidR="00105CEE" w:rsidRDefault="00105CEE">
            <w:pPr>
              <w:spacing w:line="500" w:lineRule="exact"/>
              <w:rPr>
                <w:rFonts w:ascii="宋体"/>
                <w:sz w:val="24"/>
                <w:szCs w:val="20"/>
              </w:rPr>
            </w:pPr>
          </w:p>
        </w:tc>
        <w:tc>
          <w:tcPr>
            <w:tcW w:w="1379" w:type="dxa"/>
          </w:tcPr>
          <w:p w:rsidR="00105CEE" w:rsidRDefault="00105CEE">
            <w:pPr>
              <w:spacing w:line="500" w:lineRule="exact"/>
              <w:rPr>
                <w:rFonts w:ascii="宋体"/>
                <w:sz w:val="24"/>
                <w:szCs w:val="20"/>
              </w:rPr>
            </w:pPr>
          </w:p>
        </w:tc>
      </w:tr>
      <w:tr w:rsidR="00105CEE">
        <w:trPr>
          <w:trHeight w:hRule="exact" w:val="900"/>
        </w:trPr>
        <w:tc>
          <w:tcPr>
            <w:tcW w:w="851" w:type="dxa"/>
          </w:tcPr>
          <w:p w:rsidR="00105CEE" w:rsidRDefault="00105CEE">
            <w:pPr>
              <w:spacing w:line="500" w:lineRule="exact"/>
              <w:rPr>
                <w:rFonts w:ascii="宋体"/>
                <w:sz w:val="24"/>
                <w:szCs w:val="20"/>
              </w:rPr>
            </w:pPr>
          </w:p>
        </w:tc>
        <w:tc>
          <w:tcPr>
            <w:tcW w:w="1129" w:type="dxa"/>
          </w:tcPr>
          <w:p w:rsidR="00105CEE" w:rsidRDefault="00105CEE">
            <w:pPr>
              <w:spacing w:line="500" w:lineRule="exact"/>
              <w:rPr>
                <w:rFonts w:ascii="宋体"/>
                <w:sz w:val="24"/>
                <w:szCs w:val="20"/>
              </w:rPr>
            </w:pPr>
          </w:p>
        </w:tc>
        <w:tc>
          <w:tcPr>
            <w:tcW w:w="2736" w:type="dxa"/>
          </w:tcPr>
          <w:p w:rsidR="00105CEE" w:rsidRDefault="00105CEE">
            <w:pPr>
              <w:spacing w:line="500" w:lineRule="exact"/>
              <w:rPr>
                <w:rFonts w:ascii="宋体"/>
                <w:sz w:val="24"/>
                <w:szCs w:val="20"/>
              </w:rPr>
            </w:pPr>
          </w:p>
        </w:tc>
        <w:tc>
          <w:tcPr>
            <w:tcW w:w="2552" w:type="dxa"/>
          </w:tcPr>
          <w:p w:rsidR="00105CEE" w:rsidRDefault="00105CEE">
            <w:pPr>
              <w:spacing w:line="500" w:lineRule="exact"/>
              <w:rPr>
                <w:rFonts w:ascii="宋体"/>
                <w:sz w:val="24"/>
                <w:szCs w:val="20"/>
              </w:rPr>
            </w:pPr>
          </w:p>
        </w:tc>
        <w:tc>
          <w:tcPr>
            <w:tcW w:w="1379" w:type="dxa"/>
          </w:tcPr>
          <w:p w:rsidR="00105CEE" w:rsidRDefault="00105CEE">
            <w:pPr>
              <w:spacing w:line="500" w:lineRule="exact"/>
              <w:rPr>
                <w:rFonts w:ascii="宋体"/>
                <w:sz w:val="24"/>
                <w:szCs w:val="20"/>
              </w:rPr>
            </w:pPr>
          </w:p>
        </w:tc>
      </w:tr>
      <w:tr w:rsidR="00105CEE">
        <w:trPr>
          <w:trHeight w:hRule="exact" w:val="900"/>
        </w:trPr>
        <w:tc>
          <w:tcPr>
            <w:tcW w:w="851" w:type="dxa"/>
            <w:tcBorders>
              <w:bottom w:val="single" w:sz="8" w:space="0" w:color="auto"/>
            </w:tcBorders>
          </w:tcPr>
          <w:p w:rsidR="00105CEE" w:rsidRDefault="00105CEE">
            <w:pPr>
              <w:spacing w:line="500" w:lineRule="exact"/>
              <w:rPr>
                <w:rFonts w:ascii="宋体"/>
                <w:sz w:val="24"/>
                <w:szCs w:val="20"/>
              </w:rPr>
            </w:pPr>
          </w:p>
        </w:tc>
        <w:tc>
          <w:tcPr>
            <w:tcW w:w="1129" w:type="dxa"/>
            <w:tcBorders>
              <w:bottom w:val="single" w:sz="8" w:space="0" w:color="auto"/>
            </w:tcBorders>
          </w:tcPr>
          <w:p w:rsidR="00105CEE" w:rsidRDefault="00105CEE">
            <w:pPr>
              <w:spacing w:line="500" w:lineRule="exact"/>
              <w:rPr>
                <w:rFonts w:ascii="宋体"/>
                <w:sz w:val="24"/>
                <w:szCs w:val="20"/>
              </w:rPr>
            </w:pPr>
          </w:p>
        </w:tc>
        <w:tc>
          <w:tcPr>
            <w:tcW w:w="2736" w:type="dxa"/>
            <w:tcBorders>
              <w:bottom w:val="single" w:sz="8" w:space="0" w:color="auto"/>
            </w:tcBorders>
          </w:tcPr>
          <w:p w:rsidR="00105CEE" w:rsidRDefault="00105CEE">
            <w:pPr>
              <w:spacing w:line="500" w:lineRule="exact"/>
              <w:rPr>
                <w:rFonts w:ascii="宋体"/>
                <w:sz w:val="24"/>
                <w:szCs w:val="20"/>
              </w:rPr>
            </w:pPr>
          </w:p>
        </w:tc>
        <w:tc>
          <w:tcPr>
            <w:tcW w:w="2552" w:type="dxa"/>
            <w:tcBorders>
              <w:bottom w:val="single" w:sz="8" w:space="0" w:color="auto"/>
            </w:tcBorders>
          </w:tcPr>
          <w:p w:rsidR="00105CEE" w:rsidRDefault="00105CEE">
            <w:pPr>
              <w:spacing w:line="500" w:lineRule="exact"/>
              <w:rPr>
                <w:rFonts w:ascii="宋体"/>
                <w:sz w:val="24"/>
                <w:szCs w:val="20"/>
              </w:rPr>
            </w:pPr>
          </w:p>
        </w:tc>
        <w:tc>
          <w:tcPr>
            <w:tcW w:w="1379" w:type="dxa"/>
            <w:tcBorders>
              <w:bottom w:val="single" w:sz="8" w:space="0" w:color="auto"/>
            </w:tcBorders>
          </w:tcPr>
          <w:p w:rsidR="00105CEE" w:rsidRDefault="00105CEE">
            <w:pPr>
              <w:spacing w:line="500" w:lineRule="exact"/>
              <w:rPr>
                <w:rFonts w:ascii="宋体"/>
                <w:sz w:val="24"/>
                <w:szCs w:val="20"/>
              </w:rPr>
            </w:pPr>
          </w:p>
        </w:tc>
      </w:tr>
    </w:tbl>
    <w:p w:rsidR="00105CEE" w:rsidRDefault="00105CEE">
      <w:pPr>
        <w:spacing w:line="400" w:lineRule="exact"/>
        <w:ind w:left="1" w:firstLineChars="202" w:firstLine="566"/>
        <w:rPr>
          <w:rFonts w:ascii="宋体"/>
          <w:sz w:val="28"/>
          <w:szCs w:val="20"/>
        </w:rPr>
      </w:pPr>
      <w:r>
        <w:rPr>
          <w:rFonts w:ascii="宋体" w:hAnsi="宋体" w:hint="eastAsia"/>
          <w:sz w:val="28"/>
          <w:szCs w:val="20"/>
        </w:rPr>
        <w:t>声明：除本偏离表所列的偏离指标外，其他所有技术或商务条款均完全响应“招标文件”中的要求。</w:t>
      </w:r>
    </w:p>
    <w:p w:rsidR="00105CEE" w:rsidRDefault="00105CEE">
      <w:pPr>
        <w:adjustRightInd w:val="0"/>
        <w:spacing w:line="400" w:lineRule="exact"/>
        <w:ind w:firstLineChars="175" w:firstLine="490"/>
        <w:jc w:val="left"/>
        <w:rPr>
          <w:rFonts w:ascii="宋体"/>
          <w:sz w:val="28"/>
          <w:szCs w:val="20"/>
        </w:rPr>
      </w:pPr>
    </w:p>
    <w:p w:rsidR="00105CEE" w:rsidRDefault="00105CEE">
      <w:pPr>
        <w:adjustRightInd w:val="0"/>
        <w:spacing w:line="400" w:lineRule="exact"/>
        <w:ind w:firstLineChars="175" w:firstLine="490"/>
        <w:jc w:val="left"/>
        <w:rPr>
          <w:rFonts w:ascii="宋体"/>
          <w:sz w:val="28"/>
          <w:szCs w:val="20"/>
        </w:rPr>
      </w:pPr>
    </w:p>
    <w:p w:rsidR="00105CEE" w:rsidRDefault="00105CEE">
      <w:pPr>
        <w:pStyle w:val="BodyTextIndent2"/>
        <w:spacing w:line="360" w:lineRule="auto"/>
        <w:rPr>
          <w:rFonts w:ascii="宋体"/>
          <w:bCs/>
          <w:sz w:val="28"/>
          <w:szCs w:val="28"/>
        </w:rPr>
      </w:pPr>
      <w:r>
        <w:rPr>
          <w:rFonts w:ascii="宋体" w:hAnsi="宋体" w:hint="eastAsia"/>
          <w:bCs/>
          <w:sz w:val="28"/>
          <w:szCs w:val="28"/>
        </w:rPr>
        <w:t>投标人名称：</w:t>
      </w:r>
      <w:r>
        <w:rPr>
          <w:rFonts w:ascii="宋体" w:hAnsi="宋体"/>
          <w:bCs/>
          <w:sz w:val="28"/>
          <w:szCs w:val="28"/>
          <w:u w:val="single"/>
        </w:rPr>
        <w:t xml:space="preserve">               </w:t>
      </w:r>
      <w:r>
        <w:rPr>
          <w:rFonts w:ascii="宋体" w:hAnsi="宋体" w:hint="eastAsia"/>
          <w:bCs/>
          <w:sz w:val="28"/>
          <w:szCs w:val="28"/>
        </w:rPr>
        <w:t>（加盖公章）</w:t>
      </w:r>
    </w:p>
    <w:p w:rsidR="00105CEE" w:rsidRDefault="00105CEE">
      <w:pPr>
        <w:adjustRightInd w:val="0"/>
        <w:spacing w:line="400" w:lineRule="exact"/>
        <w:ind w:firstLineChars="150" w:firstLine="420"/>
        <w:jc w:val="left"/>
        <w:rPr>
          <w:rFonts w:ascii="宋体"/>
          <w:bCs/>
          <w:sz w:val="28"/>
          <w:szCs w:val="28"/>
        </w:rPr>
      </w:pPr>
      <w:r>
        <w:rPr>
          <w:rFonts w:ascii="宋体" w:hAnsi="宋体" w:hint="eastAsia"/>
          <w:sz w:val="28"/>
        </w:rPr>
        <w:t>日期：</w:t>
      </w:r>
      <w:r>
        <w:rPr>
          <w:rFonts w:ascii="宋体" w:hAnsi="宋体"/>
          <w:sz w:val="28"/>
          <w:u w:val="single"/>
        </w:rPr>
        <w:t xml:space="preserve">      </w:t>
      </w:r>
      <w:r>
        <w:rPr>
          <w:rFonts w:ascii="宋体" w:hAnsi="宋体" w:hint="eastAsia"/>
          <w:sz w:val="28"/>
        </w:rPr>
        <w:t>年</w:t>
      </w:r>
      <w:r>
        <w:rPr>
          <w:rFonts w:ascii="宋体" w:hAnsi="宋体"/>
          <w:sz w:val="28"/>
          <w:u w:val="single"/>
        </w:rPr>
        <w:t xml:space="preserve">   </w:t>
      </w:r>
      <w:r>
        <w:rPr>
          <w:rFonts w:ascii="宋体" w:hAnsi="宋体" w:hint="eastAsia"/>
          <w:sz w:val="28"/>
        </w:rPr>
        <w:t>月</w:t>
      </w:r>
      <w:r>
        <w:rPr>
          <w:rFonts w:ascii="宋体" w:hAnsi="宋体"/>
          <w:sz w:val="28"/>
          <w:u w:val="single"/>
        </w:rPr>
        <w:t xml:space="preserve">   </w:t>
      </w:r>
      <w:r>
        <w:rPr>
          <w:rFonts w:ascii="宋体" w:hAnsi="宋体" w:hint="eastAsia"/>
          <w:sz w:val="28"/>
        </w:rPr>
        <w:t>日</w:t>
      </w:r>
    </w:p>
    <w:p w:rsidR="00105CEE" w:rsidRDefault="00105CEE">
      <w:pPr>
        <w:adjustRightInd w:val="0"/>
        <w:spacing w:line="400" w:lineRule="exact"/>
        <w:ind w:firstLineChars="175" w:firstLine="490"/>
        <w:jc w:val="left"/>
        <w:rPr>
          <w:rFonts w:ascii="宋体"/>
          <w:sz w:val="28"/>
          <w:szCs w:val="20"/>
        </w:rPr>
      </w:pPr>
    </w:p>
    <w:p w:rsidR="00105CEE" w:rsidRDefault="00105CEE">
      <w:pPr>
        <w:spacing w:line="560" w:lineRule="exact"/>
        <w:rPr>
          <w:rFonts w:ascii="仿宋" w:eastAsia="仿宋" w:hAnsi="仿宋"/>
          <w:sz w:val="32"/>
          <w:szCs w:val="32"/>
        </w:rPr>
      </w:pPr>
    </w:p>
    <w:p w:rsidR="00105CEE" w:rsidRDefault="00105CEE">
      <w:pPr>
        <w:spacing w:line="560" w:lineRule="exact"/>
        <w:rPr>
          <w:rFonts w:ascii="仿宋" w:eastAsia="仿宋" w:hAnsi="仿宋"/>
          <w:sz w:val="32"/>
          <w:szCs w:val="32"/>
        </w:rPr>
      </w:pPr>
    </w:p>
    <w:tbl>
      <w:tblPr>
        <w:tblpPr w:leftFromText="180" w:rightFromText="180" w:vertAnchor="text" w:horzAnchor="margin" w:tblpY="141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276"/>
        <w:gridCol w:w="5528"/>
        <w:gridCol w:w="1134"/>
      </w:tblGrid>
      <w:tr w:rsidR="00105CEE">
        <w:trPr>
          <w:trHeight w:val="454"/>
        </w:trPr>
        <w:tc>
          <w:tcPr>
            <w:tcW w:w="675" w:type="dxa"/>
            <w:vAlign w:val="center"/>
          </w:tcPr>
          <w:p w:rsidR="00105CEE" w:rsidRDefault="00105CEE">
            <w:pPr>
              <w:jc w:val="center"/>
              <w:rPr>
                <w:rFonts w:ascii="宋体"/>
                <w:color w:val="000000"/>
                <w:szCs w:val="21"/>
              </w:rPr>
            </w:pPr>
            <w:r>
              <w:rPr>
                <w:rFonts w:ascii="宋体" w:hAnsi="宋体" w:hint="eastAsia"/>
                <w:color w:val="000000"/>
                <w:szCs w:val="21"/>
              </w:rPr>
              <w:t>序号</w:t>
            </w:r>
          </w:p>
        </w:tc>
        <w:tc>
          <w:tcPr>
            <w:tcW w:w="1276" w:type="dxa"/>
            <w:vAlign w:val="center"/>
          </w:tcPr>
          <w:p w:rsidR="00105CEE" w:rsidRDefault="00105CEE">
            <w:pPr>
              <w:jc w:val="center"/>
              <w:rPr>
                <w:rFonts w:ascii="宋体"/>
                <w:color w:val="000000"/>
                <w:szCs w:val="21"/>
              </w:rPr>
            </w:pPr>
            <w:r>
              <w:rPr>
                <w:rFonts w:ascii="宋体" w:hAnsi="宋体" w:hint="eastAsia"/>
                <w:color w:val="000000"/>
                <w:szCs w:val="21"/>
              </w:rPr>
              <w:t>评估要素</w:t>
            </w:r>
          </w:p>
        </w:tc>
        <w:tc>
          <w:tcPr>
            <w:tcW w:w="5528" w:type="dxa"/>
            <w:vAlign w:val="center"/>
          </w:tcPr>
          <w:p w:rsidR="00105CEE" w:rsidRDefault="00105CEE">
            <w:pPr>
              <w:jc w:val="center"/>
              <w:rPr>
                <w:rFonts w:ascii="宋体"/>
                <w:color w:val="000000"/>
                <w:szCs w:val="21"/>
              </w:rPr>
            </w:pPr>
            <w:r>
              <w:rPr>
                <w:rFonts w:ascii="宋体" w:hAnsi="宋体" w:hint="eastAsia"/>
                <w:color w:val="000000"/>
                <w:szCs w:val="21"/>
              </w:rPr>
              <w:t>主要评估内容</w:t>
            </w:r>
          </w:p>
        </w:tc>
        <w:tc>
          <w:tcPr>
            <w:tcW w:w="1134" w:type="dxa"/>
            <w:vAlign w:val="center"/>
          </w:tcPr>
          <w:p w:rsidR="00105CEE" w:rsidRDefault="00105CEE">
            <w:pPr>
              <w:jc w:val="center"/>
              <w:rPr>
                <w:rFonts w:ascii="宋体"/>
                <w:color w:val="000000"/>
                <w:szCs w:val="21"/>
              </w:rPr>
            </w:pPr>
            <w:r>
              <w:rPr>
                <w:rFonts w:ascii="宋体" w:hAnsi="宋体" w:hint="eastAsia"/>
                <w:color w:val="000000"/>
                <w:szCs w:val="21"/>
              </w:rPr>
              <w:t>得分</w:t>
            </w:r>
          </w:p>
        </w:tc>
      </w:tr>
      <w:tr w:rsidR="00105CEE">
        <w:trPr>
          <w:trHeight w:val="454"/>
        </w:trPr>
        <w:tc>
          <w:tcPr>
            <w:tcW w:w="675" w:type="dxa"/>
            <w:vAlign w:val="center"/>
          </w:tcPr>
          <w:p w:rsidR="00105CEE" w:rsidRDefault="00105CEE">
            <w:pPr>
              <w:jc w:val="center"/>
              <w:rPr>
                <w:rFonts w:ascii="宋体"/>
                <w:color w:val="000000"/>
                <w:szCs w:val="21"/>
              </w:rPr>
            </w:pPr>
            <w:r>
              <w:rPr>
                <w:rFonts w:ascii="宋体" w:hAnsi="宋体"/>
                <w:color w:val="000000"/>
                <w:szCs w:val="21"/>
              </w:rPr>
              <w:t>1</w:t>
            </w:r>
          </w:p>
        </w:tc>
        <w:tc>
          <w:tcPr>
            <w:tcW w:w="1276" w:type="dxa"/>
            <w:vAlign w:val="center"/>
          </w:tcPr>
          <w:p w:rsidR="00105CEE" w:rsidRDefault="00105CEE">
            <w:pPr>
              <w:spacing w:line="240" w:lineRule="exact"/>
              <w:jc w:val="center"/>
              <w:rPr>
                <w:rFonts w:ascii="宋体"/>
                <w:color w:val="000000"/>
                <w:szCs w:val="21"/>
              </w:rPr>
            </w:pPr>
            <w:r>
              <w:rPr>
                <w:rFonts w:ascii="宋体" w:hAnsi="宋体" w:hint="eastAsia"/>
                <w:color w:val="000000"/>
                <w:szCs w:val="21"/>
              </w:rPr>
              <w:t>价格分</w:t>
            </w:r>
          </w:p>
        </w:tc>
        <w:tc>
          <w:tcPr>
            <w:tcW w:w="5528" w:type="dxa"/>
            <w:vAlign w:val="center"/>
          </w:tcPr>
          <w:p w:rsidR="00105CEE" w:rsidRDefault="00105CEE">
            <w:pPr>
              <w:spacing w:line="420" w:lineRule="exact"/>
              <w:rPr>
                <w:rFonts w:ascii="宋体"/>
                <w:color w:val="000000"/>
                <w:szCs w:val="21"/>
              </w:rPr>
            </w:pPr>
            <w:r>
              <w:rPr>
                <w:rFonts w:ascii="宋体" w:hAnsi="宋体"/>
                <w:color w:val="000000"/>
                <w:szCs w:val="21"/>
              </w:rPr>
              <w:t>1</w:t>
            </w:r>
            <w:r>
              <w:rPr>
                <w:rFonts w:ascii="宋体" w:hAnsi="宋体" w:hint="eastAsia"/>
                <w:color w:val="000000"/>
                <w:szCs w:val="21"/>
              </w:rPr>
              <w:t>、综合评分法中的价格分统一采用低价优先法计算，即满足招标文件要求且投标价格最低的投标报价为评标基准价，其价格分为满分（</w:t>
            </w:r>
            <w:r>
              <w:rPr>
                <w:rFonts w:ascii="宋体" w:hAnsi="宋体"/>
                <w:color w:val="000000"/>
                <w:szCs w:val="21"/>
              </w:rPr>
              <w:t>3</w:t>
            </w:r>
            <w:r>
              <w:rPr>
                <w:rFonts w:ascii="宋体"/>
                <w:color w:val="000000"/>
                <w:szCs w:val="21"/>
              </w:rPr>
              <w:t>0</w:t>
            </w:r>
            <w:r>
              <w:rPr>
                <w:rFonts w:ascii="宋体" w:hAnsi="宋体" w:hint="eastAsia"/>
                <w:color w:val="000000"/>
                <w:szCs w:val="21"/>
              </w:rPr>
              <w:t>分）。其他投标人的价格分统一按照下列公式计算：</w:t>
            </w:r>
          </w:p>
          <w:p w:rsidR="00105CEE" w:rsidRDefault="00105CEE">
            <w:pPr>
              <w:spacing w:line="420" w:lineRule="exact"/>
              <w:rPr>
                <w:rFonts w:ascii="宋体"/>
                <w:color w:val="000000"/>
                <w:szCs w:val="21"/>
              </w:rPr>
            </w:pPr>
            <w:r>
              <w:rPr>
                <w:rFonts w:ascii="宋体" w:hAnsi="宋体" w:hint="eastAsia"/>
                <w:color w:val="000000"/>
                <w:szCs w:val="21"/>
              </w:rPr>
              <w:t>投标报价得分＝（评标基准价</w:t>
            </w:r>
            <w:r>
              <w:rPr>
                <w:rFonts w:ascii="宋体" w:hAnsi="宋体"/>
                <w:color w:val="000000"/>
                <w:szCs w:val="21"/>
              </w:rPr>
              <w:t>/</w:t>
            </w:r>
            <w:r>
              <w:rPr>
                <w:rFonts w:ascii="宋体" w:hAnsi="宋体" w:hint="eastAsia"/>
                <w:color w:val="000000"/>
                <w:szCs w:val="21"/>
              </w:rPr>
              <w:t>投标报价）×</w:t>
            </w:r>
            <w:r>
              <w:rPr>
                <w:rFonts w:ascii="宋体" w:hAnsi="宋体"/>
                <w:color w:val="000000"/>
                <w:szCs w:val="21"/>
              </w:rPr>
              <w:t>4</w:t>
            </w:r>
            <w:r>
              <w:rPr>
                <w:rFonts w:ascii="宋体"/>
                <w:color w:val="000000"/>
                <w:szCs w:val="21"/>
              </w:rPr>
              <w:t>0</w:t>
            </w:r>
            <w:r>
              <w:rPr>
                <w:rFonts w:ascii="宋体" w:hAnsi="宋体" w:hint="eastAsia"/>
                <w:color w:val="000000"/>
                <w:szCs w:val="21"/>
              </w:rPr>
              <w:t>％×</w:t>
            </w:r>
            <w:r>
              <w:rPr>
                <w:rFonts w:ascii="宋体" w:hAnsi="宋体"/>
                <w:color w:val="000000"/>
                <w:szCs w:val="21"/>
              </w:rPr>
              <w:t>100</w:t>
            </w:r>
          </w:p>
        </w:tc>
        <w:tc>
          <w:tcPr>
            <w:tcW w:w="1134" w:type="dxa"/>
            <w:vAlign w:val="center"/>
          </w:tcPr>
          <w:p w:rsidR="00105CEE" w:rsidRDefault="00105CEE">
            <w:pPr>
              <w:spacing w:line="240" w:lineRule="exact"/>
              <w:jc w:val="center"/>
              <w:rPr>
                <w:rFonts w:ascii="宋体"/>
                <w:color w:val="000000"/>
                <w:szCs w:val="21"/>
              </w:rPr>
            </w:pPr>
            <w:r>
              <w:rPr>
                <w:rFonts w:ascii="宋体" w:hAnsi="宋体"/>
                <w:color w:val="000000"/>
                <w:szCs w:val="21"/>
              </w:rPr>
              <w:t>3</w:t>
            </w:r>
            <w:r>
              <w:rPr>
                <w:rFonts w:ascii="宋体"/>
                <w:color w:val="000000"/>
                <w:szCs w:val="21"/>
              </w:rPr>
              <w:t>0</w:t>
            </w:r>
            <w:r>
              <w:rPr>
                <w:rFonts w:ascii="宋体" w:hAnsi="宋体" w:hint="eastAsia"/>
                <w:color w:val="000000"/>
                <w:szCs w:val="21"/>
              </w:rPr>
              <w:t>分</w:t>
            </w:r>
          </w:p>
        </w:tc>
      </w:tr>
      <w:tr w:rsidR="00105CEE">
        <w:trPr>
          <w:trHeight w:val="2117"/>
        </w:trPr>
        <w:tc>
          <w:tcPr>
            <w:tcW w:w="675" w:type="dxa"/>
            <w:vAlign w:val="center"/>
          </w:tcPr>
          <w:p w:rsidR="00105CEE" w:rsidRDefault="00105CEE">
            <w:pPr>
              <w:jc w:val="center"/>
              <w:rPr>
                <w:rFonts w:ascii="宋体"/>
                <w:color w:val="000000"/>
                <w:szCs w:val="21"/>
              </w:rPr>
            </w:pPr>
            <w:r>
              <w:rPr>
                <w:rFonts w:ascii="宋体" w:hAnsi="宋体"/>
                <w:color w:val="000000"/>
                <w:szCs w:val="21"/>
              </w:rPr>
              <w:t>2</w:t>
            </w:r>
          </w:p>
        </w:tc>
        <w:tc>
          <w:tcPr>
            <w:tcW w:w="1276" w:type="dxa"/>
            <w:vAlign w:val="center"/>
          </w:tcPr>
          <w:p w:rsidR="00105CEE" w:rsidRDefault="00105CEE">
            <w:pPr>
              <w:spacing w:line="240" w:lineRule="exact"/>
              <w:jc w:val="center"/>
              <w:rPr>
                <w:rFonts w:ascii="宋体"/>
                <w:color w:val="000000"/>
                <w:szCs w:val="21"/>
              </w:rPr>
            </w:pPr>
            <w:r>
              <w:rPr>
                <w:rFonts w:ascii="宋体" w:hAnsi="宋体" w:hint="eastAsia"/>
                <w:color w:val="000000"/>
                <w:szCs w:val="21"/>
              </w:rPr>
              <w:t>技术指标和配置</w:t>
            </w:r>
          </w:p>
        </w:tc>
        <w:tc>
          <w:tcPr>
            <w:tcW w:w="5528" w:type="dxa"/>
            <w:vAlign w:val="center"/>
          </w:tcPr>
          <w:p w:rsidR="00105CEE" w:rsidRDefault="00105CEE">
            <w:pPr>
              <w:spacing w:line="420" w:lineRule="exact"/>
              <w:jc w:val="left"/>
              <w:rPr>
                <w:rFonts w:ascii="宋体"/>
                <w:color w:val="000000"/>
                <w:szCs w:val="21"/>
              </w:rPr>
            </w:pPr>
            <w:r>
              <w:rPr>
                <w:rFonts w:ascii="宋体" w:hAnsi="宋体" w:hint="eastAsia"/>
                <w:color w:val="000000"/>
                <w:szCs w:val="21"/>
              </w:rPr>
              <w:t>投标产品的技术商务指标、参数、功能及要求根据以下两种情况进行评分：</w:t>
            </w:r>
          </w:p>
          <w:p w:rsidR="00105CEE" w:rsidRDefault="00105CEE">
            <w:pPr>
              <w:spacing w:line="420" w:lineRule="exact"/>
              <w:ind w:firstLineChars="200" w:firstLine="420"/>
              <w:jc w:val="left"/>
              <w:rPr>
                <w:rFonts w:ascii="宋体"/>
                <w:color w:val="000000"/>
                <w:szCs w:val="21"/>
              </w:rPr>
            </w:pPr>
            <w:r>
              <w:rPr>
                <w:rFonts w:ascii="宋体" w:hAnsi="宋体"/>
                <w:color w:val="000000"/>
                <w:szCs w:val="21"/>
              </w:rPr>
              <w:t>1</w:t>
            </w:r>
            <w:r>
              <w:rPr>
                <w:rFonts w:ascii="宋体" w:hAnsi="宋体" w:hint="eastAsia"/>
                <w:color w:val="000000"/>
                <w:szCs w:val="21"/>
              </w:rPr>
              <w:t>、完全符合招标文件要求的得</w:t>
            </w:r>
            <w:r>
              <w:rPr>
                <w:rFonts w:ascii="宋体" w:hAnsi="宋体"/>
                <w:color w:val="000000"/>
                <w:szCs w:val="21"/>
              </w:rPr>
              <w:t>4</w:t>
            </w:r>
            <w:r>
              <w:rPr>
                <w:rFonts w:ascii="宋体"/>
                <w:color w:val="000000"/>
                <w:szCs w:val="21"/>
              </w:rPr>
              <w:t>0</w:t>
            </w:r>
            <w:r>
              <w:rPr>
                <w:rFonts w:ascii="宋体" w:hAnsi="宋体" w:hint="eastAsia"/>
                <w:color w:val="000000"/>
                <w:szCs w:val="21"/>
              </w:rPr>
              <w:t>分；</w:t>
            </w:r>
          </w:p>
          <w:p w:rsidR="00105CEE" w:rsidRDefault="00105CEE">
            <w:pPr>
              <w:spacing w:line="420" w:lineRule="exact"/>
              <w:ind w:firstLineChars="200" w:firstLine="420"/>
              <w:jc w:val="left"/>
              <w:rPr>
                <w:rFonts w:ascii="宋体"/>
                <w:color w:val="000000"/>
                <w:szCs w:val="21"/>
              </w:rPr>
            </w:pPr>
            <w:r>
              <w:rPr>
                <w:rFonts w:ascii="宋体" w:hAnsi="宋体"/>
                <w:color w:val="000000"/>
                <w:szCs w:val="21"/>
              </w:rPr>
              <w:t>2</w:t>
            </w:r>
            <w:r>
              <w:rPr>
                <w:rFonts w:ascii="宋体" w:hAnsi="宋体" w:hint="eastAsia"/>
                <w:color w:val="000000"/>
                <w:szCs w:val="21"/>
              </w:rPr>
              <w:t>、未完全符合招标文件要求，</w:t>
            </w:r>
            <w:r>
              <w:rPr>
                <w:rFonts w:ascii="宋体" w:hAnsi="宋体" w:cs="宋体" w:hint="eastAsia"/>
                <w:szCs w:val="21"/>
              </w:rPr>
              <w:t>每有一项非★号技术指标和配置负偏离在基础分上扣</w:t>
            </w:r>
            <w:r>
              <w:rPr>
                <w:rFonts w:ascii="宋体" w:hAnsi="宋体" w:cs="宋体"/>
                <w:szCs w:val="21"/>
              </w:rPr>
              <w:t>2</w:t>
            </w:r>
            <w:r>
              <w:rPr>
                <w:rFonts w:ascii="宋体" w:hAnsi="宋体" w:cs="宋体" w:hint="eastAsia"/>
                <w:szCs w:val="21"/>
              </w:rPr>
              <w:t>分；★号条款每有一项不满足负偏离的在基础分上扣</w:t>
            </w:r>
            <w:r>
              <w:rPr>
                <w:rFonts w:ascii="宋体" w:hAnsi="宋体" w:cs="宋体"/>
                <w:szCs w:val="21"/>
              </w:rPr>
              <w:t>5</w:t>
            </w:r>
            <w:r>
              <w:rPr>
                <w:rFonts w:ascii="宋体" w:hAnsi="宋体" w:cs="宋体" w:hint="eastAsia"/>
                <w:szCs w:val="21"/>
              </w:rPr>
              <w:t>分，此项分值扣完为止</w:t>
            </w:r>
            <w:r>
              <w:rPr>
                <w:rFonts w:ascii="宋体" w:hAnsi="宋体" w:hint="eastAsia"/>
                <w:color w:val="000000"/>
                <w:szCs w:val="21"/>
              </w:rPr>
              <w:t>扣完为止。</w:t>
            </w:r>
            <w:r>
              <w:rPr>
                <w:rFonts w:ascii="宋体" w:hAnsi="宋体" w:hint="eastAsia"/>
                <w:b/>
                <w:color w:val="000000"/>
                <w:szCs w:val="21"/>
              </w:rPr>
              <w:t>（根据《商务、技术偏离表》进行打分）</w:t>
            </w:r>
          </w:p>
        </w:tc>
        <w:tc>
          <w:tcPr>
            <w:tcW w:w="1134" w:type="dxa"/>
            <w:vAlign w:val="center"/>
          </w:tcPr>
          <w:p w:rsidR="00105CEE" w:rsidRDefault="00105CEE">
            <w:pPr>
              <w:tabs>
                <w:tab w:val="left" w:pos="720"/>
              </w:tabs>
              <w:spacing w:line="380" w:lineRule="exact"/>
              <w:jc w:val="center"/>
              <w:rPr>
                <w:rFonts w:ascii="宋体"/>
                <w:color w:val="000000"/>
                <w:szCs w:val="21"/>
              </w:rPr>
            </w:pPr>
            <w:r>
              <w:rPr>
                <w:rFonts w:ascii="宋体" w:hAnsi="宋体"/>
                <w:color w:val="000000"/>
                <w:szCs w:val="21"/>
              </w:rPr>
              <w:t>40</w:t>
            </w:r>
            <w:r>
              <w:rPr>
                <w:rFonts w:ascii="宋体" w:hAnsi="宋体" w:hint="eastAsia"/>
                <w:color w:val="000000"/>
                <w:szCs w:val="21"/>
              </w:rPr>
              <w:t>分</w:t>
            </w:r>
          </w:p>
        </w:tc>
      </w:tr>
      <w:tr w:rsidR="00105CEE">
        <w:trPr>
          <w:trHeight w:val="454"/>
        </w:trPr>
        <w:tc>
          <w:tcPr>
            <w:tcW w:w="675" w:type="dxa"/>
            <w:vAlign w:val="center"/>
          </w:tcPr>
          <w:p w:rsidR="00105CEE" w:rsidRDefault="00105CEE">
            <w:pPr>
              <w:widowControl/>
              <w:jc w:val="center"/>
              <w:rPr>
                <w:rFonts w:ascii="宋体" w:cs="宋体"/>
                <w:szCs w:val="21"/>
              </w:rPr>
            </w:pPr>
            <w:r>
              <w:rPr>
                <w:rFonts w:ascii="宋体" w:hAnsi="宋体" w:cs="宋体"/>
                <w:szCs w:val="21"/>
              </w:rPr>
              <w:t>3</w:t>
            </w:r>
          </w:p>
        </w:tc>
        <w:tc>
          <w:tcPr>
            <w:tcW w:w="1276" w:type="dxa"/>
            <w:vAlign w:val="center"/>
          </w:tcPr>
          <w:p w:rsidR="00105CEE" w:rsidRDefault="00105CEE">
            <w:pPr>
              <w:spacing w:line="420" w:lineRule="exact"/>
              <w:jc w:val="center"/>
              <w:rPr>
                <w:rFonts w:ascii="宋体"/>
                <w:szCs w:val="21"/>
              </w:rPr>
            </w:pPr>
            <w:r>
              <w:rPr>
                <w:rFonts w:ascii="宋体" w:hAnsi="宋体" w:hint="eastAsia"/>
                <w:szCs w:val="21"/>
              </w:rPr>
              <w:t>投标产品</w:t>
            </w:r>
          </w:p>
          <w:p w:rsidR="00105CEE" w:rsidRDefault="00105CEE">
            <w:pPr>
              <w:spacing w:line="420" w:lineRule="exact"/>
              <w:jc w:val="center"/>
              <w:rPr>
                <w:rFonts w:ascii="宋体"/>
                <w:szCs w:val="21"/>
              </w:rPr>
            </w:pPr>
            <w:r>
              <w:rPr>
                <w:rFonts w:ascii="宋体" w:hAnsi="宋体" w:hint="eastAsia"/>
                <w:szCs w:val="21"/>
              </w:rPr>
              <w:t>要求</w:t>
            </w:r>
          </w:p>
        </w:tc>
        <w:tc>
          <w:tcPr>
            <w:tcW w:w="5528" w:type="dxa"/>
            <w:vAlign w:val="center"/>
          </w:tcPr>
          <w:p w:rsidR="00105CEE" w:rsidRDefault="00105CEE">
            <w:pPr>
              <w:widowControl/>
              <w:numPr>
                <w:ilvl w:val="0"/>
                <w:numId w:val="1"/>
              </w:numPr>
              <w:jc w:val="left"/>
              <w:rPr>
                <w:rFonts w:ascii="宋体" w:cs="宋体"/>
                <w:szCs w:val="21"/>
              </w:rPr>
            </w:pPr>
            <w:r>
              <w:rPr>
                <w:rFonts w:ascii="宋体" w:hAnsi="宋体" w:cs="宋体" w:hint="eastAsia"/>
                <w:szCs w:val="21"/>
              </w:rPr>
              <w:t>提供评标样品或相关产品资料的完整性和样品的外观、材料、性能、市场信誉度等综合评定，优</w:t>
            </w:r>
            <w:r>
              <w:rPr>
                <w:rFonts w:ascii="宋体" w:hAnsi="宋体" w:cs="宋体"/>
                <w:szCs w:val="21"/>
              </w:rPr>
              <w:t>10</w:t>
            </w:r>
            <w:r>
              <w:rPr>
                <w:rFonts w:ascii="宋体" w:hAnsi="宋体" w:cs="宋体" w:hint="eastAsia"/>
                <w:szCs w:val="21"/>
              </w:rPr>
              <w:t>分；良得</w:t>
            </w:r>
            <w:r>
              <w:rPr>
                <w:rFonts w:ascii="宋体" w:hAnsi="宋体" w:cs="宋体"/>
                <w:szCs w:val="21"/>
              </w:rPr>
              <w:t>5-8</w:t>
            </w:r>
            <w:r>
              <w:rPr>
                <w:rFonts w:ascii="宋体" w:hAnsi="宋体" w:cs="宋体" w:hint="eastAsia"/>
                <w:szCs w:val="21"/>
              </w:rPr>
              <w:t>分；一般得</w:t>
            </w:r>
            <w:r>
              <w:rPr>
                <w:rFonts w:ascii="宋体" w:hAnsi="宋体" w:cs="宋体"/>
                <w:szCs w:val="21"/>
              </w:rPr>
              <w:t>1-4</w:t>
            </w:r>
            <w:r>
              <w:rPr>
                <w:rFonts w:ascii="宋体" w:hAnsi="宋体" w:cs="宋体" w:hint="eastAsia"/>
                <w:szCs w:val="21"/>
              </w:rPr>
              <w:t>分。要求提供投标产品样品或产品详细资料说明；未提供样品或相关产品详细资料说明不得分。</w:t>
            </w:r>
            <w:r>
              <w:rPr>
                <w:rFonts w:ascii="宋体" w:hAnsi="宋体" w:cs="宋体"/>
                <w:szCs w:val="21"/>
              </w:rPr>
              <w:t xml:space="preserve">   </w:t>
            </w:r>
          </w:p>
          <w:p w:rsidR="00105CEE" w:rsidRDefault="00105CEE">
            <w:pPr>
              <w:widowControl/>
              <w:numPr>
                <w:ilvl w:val="0"/>
                <w:numId w:val="1"/>
              </w:numPr>
              <w:jc w:val="left"/>
              <w:rPr>
                <w:rFonts w:ascii="宋体" w:cs="宋体"/>
                <w:szCs w:val="21"/>
              </w:rPr>
            </w:pPr>
            <w:r>
              <w:rPr>
                <w:rFonts w:ascii="宋体" w:hAnsi="宋体" w:cs="宋体" w:hint="eastAsia"/>
                <w:szCs w:val="21"/>
              </w:rPr>
              <w:t>依照投标产品的市场使用情况评定，在采购人档次的类似业绩覆盖面广、业绩优异得</w:t>
            </w:r>
            <w:r>
              <w:rPr>
                <w:rFonts w:ascii="宋体" w:hAnsi="宋体" w:cs="宋体"/>
                <w:szCs w:val="21"/>
              </w:rPr>
              <w:t>10</w:t>
            </w:r>
            <w:r>
              <w:rPr>
                <w:rFonts w:ascii="宋体" w:hAnsi="宋体" w:cs="宋体" w:hint="eastAsia"/>
                <w:szCs w:val="21"/>
              </w:rPr>
              <w:t>分；一般的得</w:t>
            </w:r>
            <w:r>
              <w:rPr>
                <w:rFonts w:ascii="宋体" w:hAnsi="宋体" w:cs="宋体"/>
                <w:szCs w:val="21"/>
              </w:rPr>
              <w:t>5-8</w:t>
            </w:r>
            <w:r>
              <w:rPr>
                <w:rFonts w:ascii="宋体" w:hAnsi="宋体" w:cs="宋体" w:hint="eastAsia"/>
                <w:szCs w:val="21"/>
              </w:rPr>
              <w:t>分；较差的得</w:t>
            </w:r>
            <w:r>
              <w:rPr>
                <w:rFonts w:ascii="宋体" w:hAnsi="宋体" w:cs="宋体"/>
                <w:szCs w:val="21"/>
              </w:rPr>
              <w:t>1-4</w:t>
            </w:r>
            <w:r>
              <w:rPr>
                <w:rFonts w:ascii="宋体" w:hAnsi="宋体" w:cs="宋体" w:hint="eastAsia"/>
                <w:szCs w:val="21"/>
              </w:rPr>
              <w:t>分，无不得分。要求提供产品使用单位及联系方式清单；要求提供相关的证明文件（合同或中标通知书或销售发票复印件加盖鲜章）；</w:t>
            </w:r>
            <w:r>
              <w:rPr>
                <w:rFonts w:ascii="宋体" w:hAnsi="宋体" w:cs="宋体"/>
                <w:szCs w:val="21"/>
              </w:rPr>
              <w:t xml:space="preserve">             </w:t>
            </w:r>
          </w:p>
        </w:tc>
        <w:tc>
          <w:tcPr>
            <w:tcW w:w="1134" w:type="dxa"/>
            <w:vAlign w:val="center"/>
          </w:tcPr>
          <w:p w:rsidR="00105CEE" w:rsidRDefault="00105CEE">
            <w:pPr>
              <w:widowControl/>
              <w:jc w:val="center"/>
              <w:rPr>
                <w:rFonts w:ascii="宋体" w:cs="宋体"/>
                <w:szCs w:val="21"/>
              </w:rPr>
            </w:pPr>
            <w:r>
              <w:rPr>
                <w:rFonts w:ascii="宋体" w:hAnsi="宋体" w:cs="宋体"/>
                <w:szCs w:val="21"/>
              </w:rPr>
              <w:t>20</w:t>
            </w:r>
            <w:r>
              <w:rPr>
                <w:rFonts w:ascii="宋体" w:hAnsi="宋体" w:cs="宋体" w:hint="eastAsia"/>
                <w:szCs w:val="21"/>
              </w:rPr>
              <w:t>分</w:t>
            </w:r>
          </w:p>
        </w:tc>
      </w:tr>
      <w:tr w:rsidR="00105CEE">
        <w:trPr>
          <w:trHeight w:val="1073"/>
        </w:trPr>
        <w:tc>
          <w:tcPr>
            <w:tcW w:w="675" w:type="dxa"/>
            <w:vAlign w:val="center"/>
          </w:tcPr>
          <w:p w:rsidR="00105CEE" w:rsidRDefault="00105CEE">
            <w:pPr>
              <w:jc w:val="center"/>
              <w:rPr>
                <w:rFonts w:ascii="宋体"/>
                <w:color w:val="000000"/>
                <w:szCs w:val="21"/>
              </w:rPr>
            </w:pPr>
            <w:r>
              <w:rPr>
                <w:rFonts w:ascii="宋体" w:hAnsi="宋体"/>
                <w:color w:val="000000"/>
                <w:szCs w:val="21"/>
              </w:rPr>
              <w:t>4</w:t>
            </w:r>
          </w:p>
        </w:tc>
        <w:tc>
          <w:tcPr>
            <w:tcW w:w="1276" w:type="dxa"/>
            <w:vAlign w:val="center"/>
          </w:tcPr>
          <w:p w:rsidR="00105CEE" w:rsidRDefault="00105CEE">
            <w:pPr>
              <w:spacing w:line="240" w:lineRule="exact"/>
              <w:jc w:val="center"/>
              <w:rPr>
                <w:rFonts w:ascii="宋体"/>
                <w:color w:val="000000"/>
                <w:szCs w:val="21"/>
              </w:rPr>
            </w:pPr>
            <w:r>
              <w:rPr>
                <w:rFonts w:ascii="宋体" w:hAnsi="宋体" w:hint="eastAsia"/>
                <w:color w:val="000000"/>
                <w:szCs w:val="21"/>
              </w:rPr>
              <w:t>售后服务</w:t>
            </w:r>
          </w:p>
        </w:tc>
        <w:tc>
          <w:tcPr>
            <w:tcW w:w="5528" w:type="dxa"/>
            <w:vAlign w:val="center"/>
          </w:tcPr>
          <w:p w:rsidR="00105CEE" w:rsidRDefault="00105CEE">
            <w:pPr>
              <w:widowControl/>
              <w:ind w:firstLineChars="200" w:firstLine="420"/>
              <w:rPr>
                <w:rFonts w:ascii="宋体" w:cs="宋体"/>
                <w:szCs w:val="21"/>
              </w:rPr>
            </w:pPr>
            <w:r>
              <w:rPr>
                <w:rFonts w:ascii="宋体" w:hAnsi="宋体" w:cs="宋体" w:hint="eastAsia"/>
                <w:szCs w:val="21"/>
              </w:rPr>
              <w:t>根据投标人针对本次项目做出的人员配置、机构设置、售后服务、技术支持方案等综合评价；优得</w:t>
            </w:r>
            <w:r>
              <w:rPr>
                <w:rFonts w:ascii="宋体" w:hAnsi="宋体" w:cs="宋体"/>
                <w:szCs w:val="21"/>
              </w:rPr>
              <w:t>10</w:t>
            </w:r>
            <w:r>
              <w:rPr>
                <w:rFonts w:ascii="宋体" w:hAnsi="宋体" w:cs="宋体" w:hint="eastAsia"/>
                <w:szCs w:val="21"/>
              </w:rPr>
              <w:t>分；良得</w:t>
            </w:r>
            <w:r>
              <w:rPr>
                <w:rFonts w:ascii="宋体" w:hAnsi="宋体" w:cs="宋体"/>
                <w:szCs w:val="21"/>
              </w:rPr>
              <w:t>5</w:t>
            </w:r>
            <w:r>
              <w:rPr>
                <w:rFonts w:ascii="宋体" w:hAnsi="宋体" w:cs="宋体" w:hint="eastAsia"/>
                <w:szCs w:val="21"/>
              </w:rPr>
              <w:t>分；差得</w:t>
            </w:r>
            <w:r>
              <w:rPr>
                <w:rFonts w:ascii="宋体" w:hAnsi="宋体" w:cs="宋体"/>
                <w:szCs w:val="21"/>
              </w:rPr>
              <w:t>2</w:t>
            </w:r>
            <w:r>
              <w:rPr>
                <w:rFonts w:ascii="宋体" w:hAnsi="宋体" w:cs="宋体" w:hint="eastAsia"/>
                <w:szCs w:val="21"/>
              </w:rPr>
              <w:t>分。</w:t>
            </w:r>
          </w:p>
          <w:p w:rsidR="00105CEE" w:rsidRDefault="00105CEE">
            <w:pPr>
              <w:widowControl/>
              <w:tabs>
                <w:tab w:val="left" w:pos="307"/>
              </w:tabs>
              <w:ind w:left="-53"/>
              <w:jc w:val="left"/>
              <w:rPr>
                <w:rFonts w:ascii="宋体"/>
                <w:color w:val="000000"/>
                <w:szCs w:val="21"/>
              </w:rPr>
            </w:pPr>
          </w:p>
        </w:tc>
        <w:tc>
          <w:tcPr>
            <w:tcW w:w="1134" w:type="dxa"/>
            <w:vAlign w:val="center"/>
          </w:tcPr>
          <w:p w:rsidR="00105CEE" w:rsidRDefault="00105CEE">
            <w:pPr>
              <w:tabs>
                <w:tab w:val="left" w:pos="720"/>
              </w:tabs>
              <w:spacing w:line="380" w:lineRule="exact"/>
              <w:jc w:val="center"/>
              <w:rPr>
                <w:rFonts w:ascii="宋体"/>
                <w:color w:val="000000"/>
                <w:szCs w:val="21"/>
              </w:rPr>
            </w:pPr>
            <w:r>
              <w:rPr>
                <w:rFonts w:ascii="宋体" w:hAnsi="宋体"/>
                <w:color w:val="000000"/>
                <w:szCs w:val="21"/>
              </w:rPr>
              <w:t>10</w:t>
            </w:r>
            <w:r>
              <w:rPr>
                <w:rFonts w:ascii="宋体" w:hAnsi="宋体" w:hint="eastAsia"/>
                <w:color w:val="000000"/>
                <w:szCs w:val="21"/>
              </w:rPr>
              <w:t>分</w:t>
            </w:r>
          </w:p>
        </w:tc>
      </w:tr>
    </w:tbl>
    <w:p w:rsidR="00105CEE" w:rsidRDefault="00105CEE">
      <w:pPr>
        <w:spacing w:line="560" w:lineRule="exact"/>
        <w:rPr>
          <w:rFonts w:ascii="仿宋" w:eastAsia="仿宋" w:hAnsi="仿宋"/>
          <w:sz w:val="32"/>
          <w:szCs w:val="32"/>
        </w:rPr>
      </w:pPr>
      <w:r>
        <w:rPr>
          <w:rFonts w:ascii="仿宋" w:eastAsia="仿宋" w:hAnsi="仿宋" w:hint="eastAsia"/>
          <w:sz w:val="32"/>
          <w:szCs w:val="32"/>
        </w:rPr>
        <w:t>附件二：</w:t>
      </w:r>
    </w:p>
    <w:p w:rsidR="00105CEE" w:rsidRDefault="00105CEE">
      <w:pPr>
        <w:pStyle w:val="Header"/>
        <w:pBdr>
          <w:bottom w:val="none" w:sz="0" w:space="0" w:color="auto"/>
        </w:pBdr>
        <w:rPr>
          <w:b/>
          <w:sz w:val="36"/>
          <w:szCs w:val="36"/>
        </w:rPr>
      </w:pPr>
      <w:r>
        <w:rPr>
          <w:b/>
          <w:sz w:val="36"/>
          <w:szCs w:val="36"/>
        </w:rPr>
        <w:t>2017</w:t>
      </w:r>
      <w:r>
        <w:rPr>
          <w:rFonts w:hint="eastAsia"/>
          <w:b/>
          <w:sz w:val="36"/>
          <w:szCs w:val="36"/>
        </w:rPr>
        <w:t>年急诊日间病房医疗设备评分标准</w:t>
      </w:r>
    </w:p>
    <w:p w:rsidR="00105CEE" w:rsidRDefault="00105CEE">
      <w:pPr>
        <w:spacing w:line="560" w:lineRule="exact"/>
        <w:rPr>
          <w:rFonts w:ascii="仿宋" w:eastAsia="仿宋" w:hAnsi="仿宋"/>
          <w:sz w:val="32"/>
          <w:szCs w:val="32"/>
        </w:rPr>
      </w:pPr>
    </w:p>
    <w:p w:rsidR="00105CEE" w:rsidRDefault="00105CEE">
      <w:pPr>
        <w:spacing w:line="560" w:lineRule="exact"/>
        <w:rPr>
          <w:rFonts w:ascii="仿宋" w:eastAsia="仿宋" w:hAnsi="仿宋"/>
          <w:sz w:val="32"/>
          <w:szCs w:val="32"/>
        </w:rPr>
      </w:pPr>
    </w:p>
    <w:p w:rsidR="00105CEE" w:rsidRDefault="00105CEE">
      <w:pPr>
        <w:spacing w:line="560" w:lineRule="exact"/>
        <w:rPr>
          <w:rFonts w:ascii="仿宋" w:eastAsia="仿宋" w:hAnsi="仿宋"/>
          <w:sz w:val="32"/>
          <w:szCs w:val="32"/>
        </w:rPr>
      </w:pPr>
    </w:p>
    <w:p w:rsidR="00105CEE" w:rsidRDefault="00105CEE">
      <w:pPr>
        <w:spacing w:line="560" w:lineRule="exact"/>
        <w:rPr>
          <w:rFonts w:ascii="仿宋" w:eastAsia="仿宋" w:hAnsi="仿宋"/>
          <w:sz w:val="32"/>
          <w:szCs w:val="32"/>
        </w:rPr>
      </w:pPr>
    </w:p>
    <w:p w:rsidR="00105CEE" w:rsidRDefault="00105CEE">
      <w:pPr>
        <w:spacing w:line="560" w:lineRule="exact"/>
        <w:jc w:val="center"/>
        <w:rPr>
          <w:rFonts w:ascii="仿宋" w:eastAsia="仿宋" w:hAnsi="仿宋"/>
          <w:sz w:val="32"/>
          <w:szCs w:val="32"/>
        </w:rPr>
      </w:pPr>
      <w:r>
        <w:rPr>
          <w:rFonts w:ascii="仿宋" w:eastAsia="仿宋" w:hAnsi="仿宋" w:hint="eastAsia"/>
          <w:sz w:val="32"/>
          <w:szCs w:val="32"/>
        </w:rPr>
        <w:t>附件三：产品功能及主要技术参数</w:t>
      </w:r>
    </w:p>
    <w:p w:rsidR="00105CEE" w:rsidRDefault="00105CEE">
      <w:pPr>
        <w:rPr>
          <w:b/>
          <w:bCs/>
          <w:sz w:val="28"/>
          <w:szCs w:val="28"/>
        </w:rPr>
      </w:pPr>
      <w:r>
        <w:rPr>
          <w:b/>
          <w:bCs/>
          <w:sz w:val="28"/>
          <w:szCs w:val="28"/>
        </w:rPr>
        <w:t xml:space="preserve">     </w:t>
      </w:r>
      <w:r>
        <w:rPr>
          <w:rFonts w:hint="eastAsia"/>
          <w:b/>
          <w:bCs/>
          <w:sz w:val="28"/>
          <w:szCs w:val="28"/>
        </w:rPr>
        <w:t>一、大型床式烧伤治疗仪性能参数</w:t>
      </w:r>
    </w:p>
    <w:p w:rsidR="00105CEE" w:rsidRDefault="00105CEE">
      <w:pPr>
        <w:rPr>
          <w:rFonts w:ascii="宋体" w:cs="宋体"/>
          <w:sz w:val="24"/>
          <w:szCs w:val="24"/>
        </w:rPr>
      </w:pPr>
      <w:r>
        <w:rPr>
          <w:rFonts w:ascii="宋体" w:hAnsi="宋体" w:cs="宋体"/>
          <w:sz w:val="24"/>
          <w:szCs w:val="24"/>
        </w:rPr>
        <w:t>1</w:t>
      </w:r>
      <w:r>
        <w:rPr>
          <w:rFonts w:ascii="宋体" w:hAnsi="宋体" w:cs="宋体" w:hint="eastAsia"/>
          <w:sz w:val="24"/>
          <w:szCs w:val="24"/>
        </w:rPr>
        <w:t>、电源要求：</w:t>
      </w:r>
      <w:r>
        <w:rPr>
          <w:rFonts w:ascii="宋体" w:hAnsi="宋体" w:cs="宋体"/>
          <w:sz w:val="24"/>
          <w:szCs w:val="24"/>
        </w:rPr>
        <w:t>AC220 V</w:t>
      </w:r>
      <w:r>
        <w:rPr>
          <w:rFonts w:ascii="宋体" w:hAnsi="宋体" w:cs="宋体" w:hint="eastAsia"/>
          <w:sz w:val="24"/>
          <w:szCs w:val="24"/>
        </w:rPr>
        <w:t>±</w:t>
      </w:r>
      <w:r>
        <w:rPr>
          <w:rFonts w:ascii="宋体" w:hAnsi="宋体" w:cs="宋体"/>
          <w:sz w:val="24"/>
          <w:szCs w:val="24"/>
        </w:rPr>
        <w:t>22     50Hz</w:t>
      </w:r>
      <w:r>
        <w:rPr>
          <w:rFonts w:ascii="宋体" w:hAnsi="宋体" w:cs="宋体" w:hint="eastAsia"/>
          <w:sz w:val="24"/>
          <w:szCs w:val="24"/>
        </w:rPr>
        <w:t>±</w:t>
      </w:r>
      <w:r>
        <w:rPr>
          <w:rFonts w:ascii="宋体" w:hAnsi="宋体" w:cs="宋体"/>
          <w:sz w:val="24"/>
          <w:szCs w:val="24"/>
        </w:rPr>
        <w:t>Hz</w:t>
      </w:r>
    </w:p>
    <w:p w:rsidR="00105CEE" w:rsidRDefault="00105CEE">
      <w:pPr>
        <w:rPr>
          <w:rFonts w:ascii="宋体" w:cs="宋体"/>
          <w:sz w:val="24"/>
          <w:szCs w:val="24"/>
        </w:rPr>
      </w:pPr>
      <w:r>
        <w:rPr>
          <w:rFonts w:ascii="宋体" w:hAnsi="宋体" w:cs="宋体"/>
          <w:sz w:val="24"/>
          <w:szCs w:val="24"/>
        </w:rPr>
        <w:t>2</w:t>
      </w:r>
      <w:r>
        <w:rPr>
          <w:rFonts w:ascii="宋体" w:hAnsi="宋体" w:cs="宋体" w:hint="eastAsia"/>
          <w:sz w:val="24"/>
          <w:szCs w:val="24"/>
        </w:rPr>
        <w:t>、输入功率：</w:t>
      </w:r>
      <w:r>
        <w:rPr>
          <w:rFonts w:ascii="宋体" w:hAnsi="宋体" w:cs="宋体"/>
          <w:sz w:val="24"/>
          <w:szCs w:val="24"/>
        </w:rPr>
        <w:t xml:space="preserve">    S504B</w:t>
      </w:r>
      <w:r>
        <w:rPr>
          <w:rFonts w:ascii="宋体" w:hAnsi="宋体" w:cs="宋体" w:hint="eastAsia"/>
          <w:sz w:val="24"/>
          <w:szCs w:val="24"/>
        </w:rPr>
        <w:t>≦</w:t>
      </w:r>
      <w:r>
        <w:rPr>
          <w:rFonts w:ascii="宋体" w:hAnsi="宋体" w:cs="宋体"/>
          <w:sz w:val="24"/>
          <w:szCs w:val="24"/>
        </w:rPr>
        <w:t>2000VA</w:t>
      </w:r>
    </w:p>
    <w:p w:rsidR="00105CEE" w:rsidRDefault="00105CEE">
      <w:pPr>
        <w:rPr>
          <w:rFonts w:ascii="宋体" w:cs="宋体"/>
          <w:sz w:val="24"/>
          <w:szCs w:val="24"/>
        </w:rPr>
      </w:pPr>
      <w:r>
        <w:rPr>
          <w:rFonts w:ascii="宋体" w:hAnsi="宋体" w:cs="宋体"/>
          <w:sz w:val="24"/>
          <w:szCs w:val="24"/>
        </w:rPr>
        <w:t>3</w:t>
      </w:r>
      <w:r>
        <w:rPr>
          <w:rFonts w:ascii="宋体" w:hAnsi="宋体" w:cs="宋体" w:hint="eastAsia"/>
          <w:sz w:val="24"/>
          <w:szCs w:val="24"/>
        </w:rPr>
        <w:t>、发热元件寿命：正常情况下</w:t>
      </w:r>
      <w:r>
        <w:rPr>
          <w:rFonts w:ascii="宋体" w:hAnsi="宋体" w:cs="宋体"/>
          <w:sz w:val="24"/>
          <w:szCs w:val="24"/>
        </w:rPr>
        <w:t>10000</w:t>
      </w:r>
      <w:r>
        <w:rPr>
          <w:rFonts w:ascii="宋体" w:hAnsi="宋体" w:cs="宋体" w:hint="eastAsia"/>
          <w:sz w:val="24"/>
          <w:szCs w:val="24"/>
        </w:rPr>
        <w:t>小时</w:t>
      </w:r>
    </w:p>
    <w:p w:rsidR="00105CEE" w:rsidRDefault="00105CEE">
      <w:pPr>
        <w:rPr>
          <w:rFonts w:ascii="宋体" w:cs="宋体"/>
          <w:sz w:val="24"/>
          <w:szCs w:val="24"/>
        </w:rPr>
      </w:pPr>
      <w:r>
        <w:rPr>
          <w:rFonts w:ascii="宋体" w:hAnsi="宋体" w:cs="宋体"/>
          <w:sz w:val="24"/>
          <w:szCs w:val="24"/>
        </w:rPr>
        <w:t>4</w:t>
      </w:r>
      <w:r>
        <w:rPr>
          <w:rFonts w:ascii="宋体" w:hAnsi="宋体" w:cs="宋体" w:hint="eastAsia"/>
          <w:sz w:val="24"/>
          <w:szCs w:val="24"/>
        </w:rPr>
        <w:t>、控制器：能分组控制并显示加热管组件的功率档位，并能分组控制照明射灯</w:t>
      </w:r>
    </w:p>
    <w:p w:rsidR="00105CEE" w:rsidRDefault="00105CEE" w:rsidP="00647FCB">
      <w:pPr>
        <w:ind w:left="374" w:hangingChars="156" w:hanging="374"/>
        <w:rPr>
          <w:rFonts w:ascii="宋体" w:cs="宋体"/>
          <w:sz w:val="24"/>
          <w:szCs w:val="24"/>
        </w:rPr>
      </w:pPr>
      <w:r>
        <w:rPr>
          <w:rFonts w:ascii="宋体" w:hAnsi="宋体" w:cs="宋体"/>
          <w:sz w:val="24"/>
          <w:szCs w:val="24"/>
        </w:rPr>
        <w:t>5</w:t>
      </w:r>
      <w:r>
        <w:rPr>
          <w:rFonts w:ascii="宋体" w:hAnsi="宋体" w:cs="宋体" w:hint="eastAsia"/>
          <w:sz w:val="24"/>
          <w:szCs w:val="24"/>
        </w:rPr>
        <w:t>、定时装置：设定并显示定时和长通时间和查询累计工作时间，定时范围在</w:t>
      </w:r>
      <w:r>
        <w:rPr>
          <w:rFonts w:ascii="宋体" w:hAnsi="宋体" w:cs="宋体"/>
          <w:sz w:val="24"/>
          <w:szCs w:val="24"/>
        </w:rPr>
        <w:t>0~120</w:t>
      </w:r>
      <w:r>
        <w:rPr>
          <w:rFonts w:ascii="宋体" w:hAnsi="宋体" w:cs="宋体" w:hint="eastAsia"/>
          <w:sz w:val="24"/>
          <w:szCs w:val="24"/>
        </w:rPr>
        <w:t>分钟任意可调。</w:t>
      </w:r>
      <w:bookmarkStart w:id="1" w:name="_GoBack"/>
      <w:bookmarkEnd w:id="1"/>
    </w:p>
    <w:p w:rsidR="00105CEE" w:rsidRDefault="00105CEE">
      <w:pPr>
        <w:rPr>
          <w:rFonts w:ascii="宋体" w:cs="宋体"/>
          <w:sz w:val="24"/>
          <w:szCs w:val="24"/>
        </w:rPr>
      </w:pPr>
      <w:r>
        <w:rPr>
          <w:rFonts w:ascii="宋体" w:hAnsi="宋体" w:cs="宋体"/>
          <w:sz w:val="24"/>
          <w:szCs w:val="24"/>
        </w:rPr>
        <w:t>6</w:t>
      </w:r>
      <w:r>
        <w:rPr>
          <w:rFonts w:ascii="宋体" w:hAnsi="宋体" w:cs="宋体" w:hint="eastAsia"/>
          <w:sz w:val="24"/>
          <w:szCs w:val="24"/>
        </w:rPr>
        <w:t>、定时器的误差为±</w:t>
      </w:r>
      <w:r>
        <w:rPr>
          <w:rFonts w:ascii="宋体" w:hAnsi="宋体" w:cs="宋体"/>
          <w:sz w:val="24"/>
          <w:szCs w:val="24"/>
        </w:rPr>
        <w:t xml:space="preserve"> 1%</w:t>
      </w:r>
    </w:p>
    <w:p w:rsidR="00105CEE" w:rsidRDefault="00105CEE">
      <w:pPr>
        <w:rPr>
          <w:rFonts w:ascii="宋体" w:cs="宋体"/>
          <w:sz w:val="24"/>
          <w:szCs w:val="24"/>
        </w:rPr>
      </w:pPr>
      <w:r>
        <w:rPr>
          <w:rFonts w:ascii="宋体" w:hAnsi="宋体" w:cs="宋体"/>
          <w:sz w:val="24"/>
          <w:szCs w:val="24"/>
        </w:rPr>
        <w:t>7</w:t>
      </w:r>
      <w:r>
        <w:rPr>
          <w:rFonts w:ascii="宋体" w:hAnsi="宋体" w:cs="宋体" w:hint="eastAsia"/>
          <w:sz w:val="24"/>
          <w:szCs w:val="24"/>
        </w:rPr>
        <w:t>、发热体可绕支柱在±</w:t>
      </w:r>
      <w:r>
        <w:rPr>
          <w:rFonts w:ascii="宋体" w:hAnsi="宋体" w:cs="宋体"/>
          <w:sz w:val="24"/>
          <w:szCs w:val="24"/>
        </w:rPr>
        <w:t xml:space="preserve"> 120</w:t>
      </w:r>
      <w:r>
        <w:rPr>
          <w:rFonts w:ascii="宋体" w:hAnsi="宋体" w:cs="宋体" w:hint="eastAsia"/>
          <w:sz w:val="24"/>
          <w:szCs w:val="24"/>
        </w:rPr>
        <w:t>°范围内水平旋转</w:t>
      </w:r>
    </w:p>
    <w:p w:rsidR="00105CEE" w:rsidRDefault="00105CEE">
      <w:pPr>
        <w:rPr>
          <w:rFonts w:ascii="宋体" w:cs="宋体"/>
          <w:sz w:val="24"/>
          <w:szCs w:val="24"/>
        </w:rPr>
      </w:pPr>
      <w:r>
        <w:rPr>
          <w:rFonts w:ascii="宋体" w:hAnsi="宋体" w:cs="宋体"/>
          <w:sz w:val="24"/>
          <w:szCs w:val="24"/>
        </w:rPr>
        <w:t>8</w:t>
      </w:r>
      <w:r>
        <w:rPr>
          <w:rFonts w:ascii="宋体" w:hAnsi="宋体" w:cs="宋体" w:hint="eastAsia"/>
          <w:sz w:val="24"/>
          <w:szCs w:val="24"/>
        </w:rPr>
        <w:t>、热响应时间：</w:t>
      </w:r>
      <w:r>
        <w:rPr>
          <w:rFonts w:ascii="宋体" w:hAnsi="宋体" w:cs="宋体"/>
          <w:sz w:val="24"/>
          <w:szCs w:val="24"/>
        </w:rPr>
        <w:t>5min</w:t>
      </w:r>
    </w:p>
    <w:p w:rsidR="00105CEE" w:rsidRDefault="00105CEE">
      <w:pPr>
        <w:rPr>
          <w:rFonts w:ascii="宋体" w:cs="宋体"/>
          <w:sz w:val="24"/>
          <w:szCs w:val="24"/>
        </w:rPr>
      </w:pPr>
      <w:r>
        <w:rPr>
          <w:rFonts w:ascii="宋体" w:hAnsi="宋体" w:cs="宋体"/>
          <w:sz w:val="24"/>
          <w:szCs w:val="24"/>
        </w:rPr>
        <w:t>9</w:t>
      </w:r>
      <w:r>
        <w:rPr>
          <w:rFonts w:ascii="宋体" w:hAnsi="宋体" w:cs="宋体" w:hint="eastAsia"/>
          <w:sz w:val="24"/>
          <w:szCs w:val="24"/>
        </w:rPr>
        <w:t>、环境温度：</w:t>
      </w:r>
      <w:r>
        <w:rPr>
          <w:rFonts w:ascii="宋体" w:hAnsi="宋体" w:cs="宋体"/>
          <w:sz w:val="24"/>
          <w:szCs w:val="24"/>
        </w:rPr>
        <w:t>5</w:t>
      </w:r>
      <w:r>
        <w:rPr>
          <w:rFonts w:ascii="宋体" w:hAnsi="宋体" w:cs="宋体" w:hint="eastAsia"/>
          <w:sz w:val="24"/>
          <w:szCs w:val="24"/>
        </w:rPr>
        <w:t>℃</w:t>
      </w:r>
      <w:r>
        <w:rPr>
          <w:rFonts w:ascii="宋体" w:hAnsi="宋体" w:cs="宋体"/>
          <w:sz w:val="24"/>
          <w:szCs w:val="24"/>
        </w:rPr>
        <w:t>~40</w:t>
      </w:r>
      <w:r>
        <w:rPr>
          <w:rFonts w:ascii="宋体" w:hAnsi="宋体" w:cs="宋体" w:hint="eastAsia"/>
          <w:sz w:val="24"/>
          <w:szCs w:val="24"/>
        </w:rPr>
        <w:t>℃</w:t>
      </w:r>
    </w:p>
    <w:p w:rsidR="00105CEE" w:rsidRDefault="00105CEE">
      <w:pPr>
        <w:rPr>
          <w:rFonts w:ascii="宋体" w:cs="宋体"/>
          <w:sz w:val="24"/>
          <w:szCs w:val="24"/>
        </w:rPr>
      </w:pPr>
      <w:r>
        <w:rPr>
          <w:rFonts w:ascii="宋体" w:hAnsi="宋体" w:cs="宋体"/>
          <w:sz w:val="24"/>
          <w:szCs w:val="24"/>
        </w:rPr>
        <w:t>10</w:t>
      </w:r>
      <w:r>
        <w:rPr>
          <w:rFonts w:ascii="宋体" w:hAnsi="宋体" w:cs="宋体" w:hint="eastAsia"/>
          <w:sz w:val="24"/>
          <w:szCs w:val="24"/>
        </w:rPr>
        <w:t>、本产品不含对人体有害的放射线</w:t>
      </w:r>
    </w:p>
    <w:p w:rsidR="00105CEE" w:rsidRDefault="00105CEE">
      <w:pPr>
        <w:rPr>
          <w:rFonts w:ascii="宋体" w:cs="宋体"/>
          <w:sz w:val="24"/>
          <w:szCs w:val="24"/>
        </w:rPr>
      </w:pPr>
    </w:p>
    <w:p w:rsidR="00105CEE" w:rsidRDefault="00105CEE">
      <w:pPr>
        <w:jc w:val="center"/>
        <w:rPr>
          <w:b/>
          <w:bCs/>
          <w:sz w:val="28"/>
          <w:szCs w:val="28"/>
        </w:rPr>
      </w:pPr>
      <w:r>
        <w:rPr>
          <w:rFonts w:hint="eastAsia"/>
          <w:b/>
          <w:bCs/>
          <w:sz w:val="28"/>
          <w:szCs w:val="28"/>
        </w:rPr>
        <w:t>二、创伤持续引流吸引器参数（电动持续负压吸引器）</w:t>
      </w:r>
    </w:p>
    <w:p w:rsidR="00105CEE" w:rsidRDefault="00105CEE">
      <w:pPr>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、极限负压值：</w:t>
      </w:r>
      <w:r>
        <w:rPr>
          <w:rFonts w:ascii="Times New Roman" w:hAnsi="Times New Roman"/>
          <w:sz w:val="24"/>
          <w:szCs w:val="24"/>
        </w:rPr>
        <w:t>≥ 32KPa(240mmHg)</w:t>
      </w:r>
    </w:p>
    <w:p w:rsidR="00105CEE" w:rsidRDefault="00105CEE">
      <w:pPr>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、抽气</w:t>
      </w:r>
      <w:r>
        <w:rPr>
          <w:rFonts w:ascii="Times New Roman" w:hAnsi="Times New Roman"/>
          <w:sz w:val="24"/>
          <w:szCs w:val="24"/>
        </w:rPr>
        <w:t xml:space="preserve">  </w:t>
      </w:r>
      <w:r>
        <w:rPr>
          <w:rFonts w:ascii="Times New Roman" w:hAnsi="Times New Roman" w:hint="eastAsia"/>
          <w:sz w:val="24"/>
          <w:szCs w:val="24"/>
        </w:rPr>
        <w:t>速率：</w:t>
      </w:r>
      <w:r>
        <w:rPr>
          <w:rFonts w:ascii="Times New Roman" w:hAnsi="Times New Roman"/>
          <w:sz w:val="24"/>
          <w:szCs w:val="24"/>
        </w:rPr>
        <w:t>≥25L/min</w:t>
      </w:r>
    </w:p>
    <w:p w:rsidR="00105CEE" w:rsidRDefault="00105CEE">
      <w:pPr>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、噪</w:t>
      </w:r>
      <w:r>
        <w:rPr>
          <w:rFonts w:ascii="Times New Roman" w:hAnsi="Times New Roman"/>
          <w:sz w:val="24"/>
          <w:szCs w:val="24"/>
        </w:rPr>
        <w:t xml:space="preserve">      </w:t>
      </w:r>
      <w:r>
        <w:rPr>
          <w:rFonts w:ascii="Times New Roman" w:hAnsi="Times New Roman" w:hint="eastAsia"/>
          <w:sz w:val="24"/>
          <w:szCs w:val="24"/>
        </w:rPr>
        <w:t>声：</w:t>
      </w:r>
      <w:r>
        <w:rPr>
          <w:rFonts w:ascii="Times New Roman" w:hAnsi="Times New Roman"/>
          <w:sz w:val="24"/>
          <w:szCs w:val="24"/>
        </w:rPr>
        <w:t>≤50Db(A)</w:t>
      </w:r>
    </w:p>
    <w:p w:rsidR="00105CEE" w:rsidRDefault="00105CEE">
      <w:pPr>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、贮</w:t>
      </w:r>
      <w:r>
        <w:rPr>
          <w:rFonts w:ascii="Times New Roman" w:hAnsi="Times New Roman"/>
          <w:sz w:val="24"/>
          <w:szCs w:val="24"/>
        </w:rPr>
        <w:t xml:space="preserve">  </w:t>
      </w:r>
      <w:r>
        <w:rPr>
          <w:rFonts w:ascii="Times New Roman" w:hAnsi="Times New Roman" w:hint="eastAsia"/>
          <w:sz w:val="24"/>
          <w:szCs w:val="24"/>
        </w:rPr>
        <w:t>液</w:t>
      </w:r>
      <w:r>
        <w:rPr>
          <w:rFonts w:ascii="Times New Roman" w:hAnsi="Times New Roman"/>
          <w:sz w:val="24"/>
          <w:szCs w:val="24"/>
        </w:rPr>
        <w:t xml:space="preserve">  </w:t>
      </w:r>
      <w:r>
        <w:rPr>
          <w:rFonts w:ascii="Times New Roman" w:hAnsi="Times New Roman" w:hint="eastAsia"/>
          <w:sz w:val="24"/>
          <w:szCs w:val="24"/>
        </w:rPr>
        <w:t>瓶：</w:t>
      </w:r>
      <w:r>
        <w:rPr>
          <w:rFonts w:ascii="Times New Roman" w:hAnsi="Times New Roman"/>
          <w:sz w:val="24"/>
          <w:szCs w:val="24"/>
        </w:rPr>
        <w:t>1000ml (PC)</w:t>
      </w:r>
    </w:p>
    <w:p w:rsidR="00105CEE" w:rsidRDefault="00105CEE">
      <w:pPr>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、工作</w:t>
      </w:r>
      <w:r>
        <w:rPr>
          <w:rFonts w:ascii="Times New Roman" w:hAnsi="Times New Roman"/>
          <w:sz w:val="24"/>
          <w:szCs w:val="24"/>
        </w:rPr>
        <w:t xml:space="preserve">  </w:t>
      </w:r>
      <w:r>
        <w:rPr>
          <w:rFonts w:ascii="Times New Roman" w:hAnsi="Times New Roman" w:hint="eastAsia"/>
          <w:sz w:val="24"/>
          <w:szCs w:val="24"/>
        </w:rPr>
        <w:t>模式：连续运行和间歇运行</w:t>
      </w:r>
    </w:p>
    <w:p w:rsidR="00105CEE" w:rsidRDefault="00105CEE">
      <w:pPr>
        <w:rPr>
          <w:rFonts w:ascii="Times New Roman" w:hAnsi="Times New Roman"/>
          <w:sz w:val="24"/>
          <w:szCs w:val="24"/>
        </w:rPr>
      </w:pPr>
      <w:r>
        <w:rPr>
          <w:rFonts w:ascii="Times New Roman" w:hAnsi="Times New Roman"/>
          <w:sz w:val="24"/>
          <w:szCs w:val="24"/>
        </w:rPr>
        <w:t>6</w:t>
      </w:r>
      <w:r>
        <w:rPr>
          <w:rFonts w:ascii="Times New Roman" w:hAnsi="Times New Roman" w:hint="eastAsia"/>
          <w:sz w:val="24"/>
          <w:szCs w:val="24"/>
        </w:rPr>
        <w:t>、品牌要求：斯曼峰</w:t>
      </w:r>
    </w:p>
    <w:p w:rsidR="00105CEE" w:rsidRDefault="00105CEE">
      <w:pPr>
        <w:rPr>
          <w:rFonts w:ascii="Times New Roman" w:hAnsi="Times New Roman"/>
          <w:sz w:val="24"/>
          <w:szCs w:val="24"/>
        </w:rPr>
      </w:pPr>
    </w:p>
    <w:p w:rsidR="00105CEE" w:rsidRDefault="00105CEE">
      <w:pPr>
        <w:rPr>
          <w:b/>
          <w:bCs/>
          <w:sz w:val="28"/>
          <w:szCs w:val="28"/>
        </w:rPr>
      </w:pPr>
      <w:r>
        <w:rPr>
          <w:b/>
          <w:bCs/>
          <w:sz w:val="28"/>
          <w:szCs w:val="28"/>
        </w:rPr>
        <w:t xml:space="preserve">     </w:t>
      </w:r>
      <w:r>
        <w:rPr>
          <w:rFonts w:hint="eastAsia"/>
          <w:b/>
          <w:bCs/>
          <w:sz w:val="28"/>
          <w:szCs w:val="28"/>
        </w:rPr>
        <w:t>三、电磁波谱治疗仪参数（远红外治疗仪）</w:t>
      </w:r>
    </w:p>
    <w:p w:rsidR="00105CEE" w:rsidRDefault="00105CEE">
      <w:pPr>
        <w:widowControl/>
        <w:spacing w:line="360" w:lineRule="auto"/>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、电源：</w:t>
      </w:r>
      <w:r>
        <w:rPr>
          <w:rFonts w:ascii="Times New Roman" w:hAnsi="Times New Roman"/>
          <w:sz w:val="24"/>
          <w:szCs w:val="24"/>
        </w:rPr>
        <w:t xml:space="preserve"> 220V</w:t>
      </w:r>
      <w:r>
        <w:rPr>
          <w:rFonts w:ascii="Times New Roman" w:hAnsi="Times New Roman" w:hint="eastAsia"/>
          <w:sz w:val="24"/>
          <w:szCs w:val="24"/>
        </w:rPr>
        <w:t>～、</w:t>
      </w:r>
      <w:r>
        <w:rPr>
          <w:rFonts w:ascii="Times New Roman" w:hAnsi="Times New Roman"/>
          <w:sz w:val="24"/>
          <w:szCs w:val="24"/>
        </w:rPr>
        <w:t>50Hz</w:t>
      </w:r>
      <w:r>
        <w:rPr>
          <w:rFonts w:ascii="Times New Roman" w:hAnsi="Times New Roman" w:hint="eastAsia"/>
          <w:sz w:val="24"/>
          <w:szCs w:val="24"/>
        </w:rPr>
        <w:t>。</w:t>
      </w:r>
    </w:p>
    <w:p w:rsidR="00105CEE" w:rsidRDefault="00105CEE">
      <w:pPr>
        <w:widowControl/>
        <w:spacing w:line="360" w:lineRule="auto"/>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、功率：</w:t>
      </w:r>
      <w:r>
        <w:rPr>
          <w:rFonts w:ascii="Times New Roman" w:hAnsi="Times New Roman"/>
          <w:sz w:val="24"/>
          <w:szCs w:val="24"/>
        </w:rPr>
        <w:t>≤300W</w:t>
      </w:r>
      <w:r>
        <w:rPr>
          <w:rFonts w:ascii="Times New Roman" w:hAnsi="Times New Roman" w:hint="eastAsia"/>
          <w:sz w:val="24"/>
          <w:szCs w:val="24"/>
        </w:rPr>
        <w:t>。</w:t>
      </w:r>
    </w:p>
    <w:p w:rsidR="00105CEE" w:rsidRDefault="00105CEE">
      <w:pPr>
        <w:widowControl/>
        <w:spacing w:line="360" w:lineRule="auto"/>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、温度调节范围：高低两档，高档</w:t>
      </w:r>
      <w:r>
        <w:rPr>
          <w:rFonts w:ascii="Times New Roman" w:hAnsi="Times New Roman"/>
          <w:sz w:val="24"/>
          <w:szCs w:val="24"/>
        </w:rPr>
        <w:t>H</w:t>
      </w:r>
      <w:r>
        <w:rPr>
          <w:rFonts w:ascii="Times New Roman" w:hAnsi="Times New Roman" w:hint="eastAsia"/>
          <w:sz w:val="24"/>
          <w:szCs w:val="24"/>
        </w:rPr>
        <w:t>（全功率），低档</w:t>
      </w:r>
      <w:r>
        <w:rPr>
          <w:rFonts w:ascii="Times New Roman" w:hAnsi="Times New Roman"/>
          <w:sz w:val="24"/>
          <w:szCs w:val="24"/>
        </w:rPr>
        <w:t>L(</w:t>
      </w:r>
      <w:r>
        <w:rPr>
          <w:rFonts w:ascii="Times New Roman" w:hAnsi="Times New Roman" w:hint="eastAsia"/>
          <w:sz w:val="24"/>
          <w:szCs w:val="24"/>
        </w:rPr>
        <w:t>全功率的</w:t>
      </w:r>
      <w:r>
        <w:rPr>
          <w:rFonts w:ascii="Times New Roman" w:hAnsi="Times New Roman"/>
          <w:sz w:val="24"/>
          <w:szCs w:val="24"/>
        </w:rPr>
        <w:t>70%)</w:t>
      </w:r>
      <w:r>
        <w:rPr>
          <w:rFonts w:ascii="Times New Roman" w:hAnsi="Times New Roman" w:hint="eastAsia"/>
          <w:sz w:val="24"/>
          <w:szCs w:val="24"/>
        </w:rPr>
        <w:t>。</w:t>
      </w:r>
    </w:p>
    <w:p w:rsidR="00105CEE" w:rsidRDefault="00105CEE">
      <w:pPr>
        <w:widowControl/>
        <w:spacing w:line="360" w:lineRule="auto"/>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、定时装置：智能触控，时间设定范围</w:t>
      </w:r>
      <w:r>
        <w:rPr>
          <w:rFonts w:ascii="Times New Roman" w:hAnsi="Times New Roman"/>
          <w:sz w:val="24"/>
          <w:szCs w:val="24"/>
        </w:rPr>
        <w:t>:30</w:t>
      </w:r>
      <w:r>
        <w:rPr>
          <w:rFonts w:ascii="Times New Roman" w:hAnsi="Times New Roman" w:hint="eastAsia"/>
          <w:sz w:val="24"/>
          <w:szCs w:val="24"/>
        </w:rPr>
        <w:t>分钟、</w:t>
      </w:r>
      <w:r>
        <w:rPr>
          <w:rFonts w:ascii="Times New Roman" w:hAnsi="Times New Roman"/>
          <w:sz w:val="24"/>
          <w:szCs w:val="24"/>
        </w:rPr>
        <w:t>60</w:t>
      </w:r>
      <w:r>
        <w:rPr>
          <w:rFonts w:ascii="Times New Roman" w:hAnsi="Times New Roman" w:hint="eastAsia"/>
          <w:sz w:val="24"/>
          <w:szCs w:val="24"/>
        </w:rPr>
        <w:t>分钟、</w:t>
      </w:r>
      <w:r>
        <w:rPr>
          <w:rFonts w:ascii="Times New Roman" w:hAnsi="Times New Roman"/>
          <w:sz w:val="24"/>
          <w:szCs w:val="24"/>
        </w:rPr>
        <w:t>90</w:t>
      </w:r>
      <w:r>
        <w:rPr>
          <w:rFonts w:ascii="Times New Roman" w:hAnsi="Times New Roman" w:hint="eastAsia"/>
          <w:sz w:val="24"/>
          <w:szCs w:val="24"/>
        </w:rPr>
        <w:t>分钟。</w:t>
      </w:r>
    </w:p>
    <w:p w:rsidR="00105CEE" w:rsidRDefault="00105CEE">
      <w:pPr>
        <w:rPr>
          <w:rFonts w:ascii="Times New Roman" w:hAnsi="Times New Roman"/>
          <w:kern w:val="0"/>
          <w:sz w:val="24"/>
          <w:szCs w:val="24"/>
        </w:rPr>
      </w:pPr>
      <w:r>
        <w:rPr>
          <w:rFonts w:ascii="Times New Roman" w:hAnsi="Times New Roman"/>
          <w:sz w:val="24"/>
          <w:szCs w:val="24"/>
        </w:rPr>
        <w:t>5</w:t>
      </w:r>
      <w:r>
        <w:rPr>
          <w:rFonts w:ascii="Times New Roman" w:hAnsi="Times New Roman" w:hint="eastAsia"/>
          <w:sz w:val="24"/>
          <w:szCs w:val="24"/>
        </w:rPr>
        <w:t>、</w:t>
      </w:r>
      <w:r>
        <w:rPr>
          <w:rFonts w:ascii="Times New Roman" w:hAnsi="Times New Roman" w:hint="eastAsia"/>
          <w:kern w:val="0"/>
          <w:sz w:val="24"/>
          <w:szCs w:val="24"/>
        </w:rPr>
        <w:t>理疗头采用</w:t>
      </w:r>
      <w:r>
        <w:rPr>
          <w:rFonts w:ascii="Times New Roman" w:hAnsi="Times New Roman"/>
          <w:kern w:val="0"/>
          <w:sz w:val="24"/>
          <w:szCs w:val="24"/>
        </w:rPr>
        <w:t>3T</w:t>
      </w:r>
      <w:r>
        <w:rPr>
          <w:rFonts w:ascii="Times New Roman" w:hAnsi="Times New Roman" w:hint="eastAsia"/>
          <w:kern w:val="0"/>
          <w:sz w:val="24"/>
          <w:szCs w:val="24"/>
        </w:rPr>
        <w:t>多峰加热板技术，使用寿命：</w:t>
      </w:r>
      <w:r>
        <w:rPr>
          <w:rFonts w:ascii="Times New Roman" w:hAnsi="Times New Roman"/>
          <w:kern w:val="0"/>
          <w:sz w:val="24"/>
          <w:szCs w:val="24"/>
        </w:rPr>
        <w:t>≥2000</w:t>
      </w:r>
      <w:r>
        <w:rPr>
          <w:rFonts w:ascii="Times New Roman" w:hAnsi="Times New Roman" w:hint="eastAsia"/>
          <w:kern w:val="0"/>
          <w:sz w:val="24"/>
          <w:szCs w:val="24"/>
        </w:rPr>
        <w:t>小时。</w:t>
      </w:r>
    </w:p>
    <w:p w:rsidR="00105CEE" w:rsidRDefault="00105CEE">
      <w:pPr>
        <w:rPr>
          <w:rFonts w:ascii="Times New Roman" w:hAnsi="Times New Roman"/>
          <w:kern w:val="0"/>
          <w:sz w:val="24"/>
          <w:szCs w:val="24"/>
        </w:rPr>
      </w:pPr>
      <w:r>
        <w:rPr>
          <w:rFonts w:ascii="Times New Roman" w:hAnsi="Times New Roman"/>
          <w:kern w:val="0"/>
          <w:sz w:val="24"/>
          <w:szCs w:val="24"/>
        </w:rPr>
        <w:t>6</w:t>
      </w:r>
      <w:r>
        <w:rPr>
          <w:rFonts w:ascii="Times New Roman" w:hAnsi="Times New Roman" w:hint="eastAsia"/>
          <w:kern w:val="0"/>
          <w:sz w:val="24"/>
          <w:szCs w:val="24"/>
        </w:rPr>
        <w:t>、辐射频谱范围：电磁波谱治疗板产生的能量波长：</w:t>
      </w:r>
      <w:r>
        <w:rPr>
          <w:rFonts w:ascii="Times New Roman" w:hAnsi="Times New Roman"/>
          <w:kern w:val="0"/>
          <w:sz w:val="24"/>
          <w:szCs w:val="24"/>
        </w:rPr>
        <w:t>2.5μm</w:t>
      </w:r>
      <w:r>
        <w:rPr>
          <w:rFonts w:ascii="Times New Roman" w:hAnsi="Times New Roman" w:hint="eastAsia"/>
          <w:kern w:val="0"/>
          <w:sz w:val="24"/>
          <w:szCs w:val="24"/>
        </w:rPr>
        <w:t>～</w:t>
      </w:r>
      <w:r>
        <w:rPr>
          <w:rFonts w:ascii="Times New Roman" w:hAnsi="Times New Roman"/>
          <w:kern w:val="0"/>
          <w:sz w:val="24"/>
          <w:szCs w:val="24"/>
        </w:rPr>
        <w:t>13.5μm</w:t>
      </w:r>
      <w:r>
        <w:rPr>
          <w:rFonts w:ascii="Times New Roman" w:hAnsi="Times New Roman" w:hint="eastAsia"/>
          <w:kern w:val="0"/>
          <w:sz w:val="24"/>
          <w:szCs w:val="24"/>
        </w:rPr>
        <w:t>。</w:t>
      </w:r>
    </w:p>
    <w:p w:rsidR="00105CEE" w:rsidRDefault="00105CEE">
      <w:pPr>
        <w:ind w:left="360" w:hangingChars="150" w:hanging="360"/>
        <w:rPr>
          <w:rFonts w:ascii="Times New Roman" w:hAnsi="Times New Roman"/>
          <w:kern w:val="0"/>
          <w:sz w:val="24"/>
          <w:szCs w:val="24"/>
        </w:rPr>
      </w:pPr>
      <w:r>
        <w:rPr>
          <w:rFonts w:ascii="Times New Roman" w:hAnsi="Times New Roman"/>
          <w:kern w:val="0"/>
          <w:sz w:val="24"/>
          <w:szCs w:val="24"/>
        </w:rPr>
        <w:t>7</w:t>
      </w:r>
      <w:r>
        <w:rPr>
          <w:rFonts w:ascii="Times New Roman" w:hAnsi="Times New Roman" w:hint="eastAsia"/>
          <w:kern w:val="0"/>
          <w:sz w:val="24"/>
          <w:szCs w:val="24"/>
        </w:rPr>
        <w:t>、定位性能治疗仪的治疗板（板面朝下）离地面最高位置不低于</w:t>
      </w:r>
      <w:r>
        <w:rPr>
          <w:rFonts w:ascii="Times New Roman" w:hAnsi="Times New Roman"/>
          <w:kern w:val="0"/>
          <w:sz w:val="24"/>
          <w:szCs w:val="24"/>
        </w:rPr>
        <w:t>1000mm</w:t>
      </w:r>
      <w:r>
        <w:rPr>
          <w:rFonts w:ascii="Times New Roman" w:hAnsi="Times New Roman" w:hint="eastAsia"/>
          <w:kern w:val="0"/>
          <w:sz w:val="24"/>
          <w:szCs w:val="24"/>
        </w:rPr>
        <w:t>，升降杆升降范围不小于</w:t>
      </w:r>
      <w:r>
        <w:rPr>
          <w:rFonts w:ascii="Times New Roman" w:hAnsi="Times New Roman"/>
          <w:kern w:val="0"/>
          <w:sz w:val="24"/>
          <w:szCs w:val="24"/>
        </w:rPr>
        <w:t>190mm</w:t>
      </w:r>
      <w:r>
        <w:rPr>
          <w:rFonts w:ascii="Times New Roman" w:hAnsi="Times New Roman" w:hint="eastAsia"/>
          <w:kern w:val="0"/>
          <w:sz w:val="24"/>
          <w:szCs w:val="24"/>
        </w:rPr>
        <w:t>。</w:t>
      </w:r>
    </w:p>
    <w:p w:rsidR="00105CEE" w:rsidRDefault="00105CEE">
      <w:pPr>
        <w:widowControl/>
        <w:spacing w:line="360" w:lineRule="auto"/>
        <w:rPr>
          <w:rFonts w:ascii="Times New Roman" w:hAnsi="Times New Roman"/>
          <w:kern w:val="0"/>
          <w:sz w:val="24"/>
          <w:szCs w:val="24"/>
        </w:rPr>
      </w:pPr>
      <w:r>
        <w:rPr>
          <w:rFonts w:ascii="Times New Roman" w:hAnsi="Times New Roman"/>
          <w:kern w:val="0"/>
          <w:sz w:val="24"/>
          <w:szCs w:val="24"/>
        </w:rPr>
        <w:t>8</w:t>
      </w:r>
      <w:r>
        <w:rPr>
          <w:rFonts w:ascii="Times New Roman" w:hAnsi="Times New Roman" w:hint="eastAsia"/>
          <w:kern w:val="0"/>
          <w:sz w:val="24"/>
          <w:szCs w:val="24"/>
        </w:rPr>
        <w:t>、治疗头以控制面板为参照面绕支臂左右转角不小于</w:t>
      </w:r>
      <w:r>
        <w:rPr>
          <w:rFonts w:ascii="Times New Roman" w:hAnsi="Times New Roman"/>
          <w:kern w:val="0"/>
          <w:sz w:val="24"/>
          <w:szCs w:val="24"/>
        </w:rPr>
        <w:t>180°</w:t>
      </w:r>
      <w:r>
        <w:rPr>
          <w:rFonts w:ascii="Times New Roman" w:hAnsi="Times New Roman" w:hint="eastAsia"/>
          <w:kern w:val="0"/>
          <w:sz w:val="24"/>
          <w:szCs w:val="24"/>
        </w:rPr>
        <w:t>，前后转角不小于</w:t>
      </w:r>
      <w:r>
        <w:rPr>
          <w:rFonts w:ascii="Times New Roman" w:hAnsi="Times New Roman"/>
          <w:kern w:val="0"/>
          <w:sz w:val="24"/>
          <w:szCs w:val="24"/>
        </w:rPr>
        <w:t>90°</w:t>
      </w:r>
      <w:r>
        <w:rPr>
          <w:rFonts w:ascii="Times New Roman" w:hAnsi="Times New Roman" w:hint="eastAsia"/>
          <w:kern w:val="0"/>
          <w:sz w:val="24"/>
          <w:szCs w:val="24"/>
        </w:rPr>
        <w:t>。</w:t>
      </w:r>
    </w:p>
    <w:p w:rsidR="00105CEE" w:rsidRDefault="00105CEE">
      <w:pPr>
        <w:spacing w:line="460" w:lineRule="exact"/>
        <w:ind w:left="420" w:hangingChars="175" w:hanging="420"/>
        <w:rPr>
          <w:rFonts w:ascii="Times New Roman" w:hAnsi="Times New Roman"/>
          <w:kern w:val="0"/>
          <w:sz w:val="24"/>
          <w:szCs w:val="24"/>
        </w:rPr>
      </w:pPr>
      <w:r>
        <w:rPr>
          <w:rFonts w:ascii="Times New Roman" w:hAnsi="Times New Roman"/>
          <w:kern w:val="0"/>
          <w:sz w:val="24"/>
          <w:szCs w:val="24"/>
        </w:rPr>
        <w:t>9</w:t>
      </w:r>
      <w:r>
        <w:rPr>
          <w:rFonts w:ascii="Times New Roman" w:hAnsi="Times New Roman" w:hint="eastAsia"/>
          <w:kern w:val="0"/>
          <w:sz w:val="24"/>
          <w:szCs w:val="24"/>
        </w:rPr>
        <w:t>、支臂前后伸缩范围与垂直转动范围：治疗仪以控制面板为参照面上下伸缩范围应</w:t>
      </w:r>
      <w:r>
        <w:rPr>
          <w:rFonts w:ascii="Times New Roman" w:hAnsi="Times New Roman"/>
          <w:kern w:val="0"/>
          <w:sz w:val="24"/>
          <w:szCs w:val="24"/>
        </w:rPr>
        <w:t>≥200mm</w:t>
      </w:r>
      <w:r>
        <w:rPr>
          <w:rFonts w:ascii="Times New Roman" w:hAnsi="Times New Roman" w:hint="eastAsia"/>
          <w:kern w:val="0"/>
          <w:sz w:val="24"/>
          <w:szCs w:val="24"/>
        </w:rPr>
        <w:t>，自下而上转动范围应</w:t>
      </w:r>
      <w:r>
        <w:rPr>
          <w:rFonts w:ascii="Times New Roman" w:hAnsi="Times New Roman"/>
          <w:kern w:val="0"/>
          <w:sz w:val="24"/>
          <w:szCs w:val="24"/>
        </w:rPr>
        <w:t>≥90°</w:t>
      </w:r>
      <w:r>
        <w:rPr>
          <w:rFonts w:ascii="Times New Roman" w:hAnsi="Times New Roman" w:hint="eastAsia"/>
          <w:kern w:val="0"/>
          <w:sz w:val="24"/>
          <w:szCs w:val="24"/>
        </w:rPr>
        <w:t>。</w:t>
      </w:r>
    </w:p>
    <w:p w:rsidR="00105CEE" w:rsidRDefault="00105CEE">
      <w:pPr>
        <w:spacing w:line="540" w:lineRule="exact"/>
        <w:rPr>
          <w:rFonts w:ascii="仿宋" w:eastAsia="仿宋" w:hAnsi="仿宋"/>
          <w:b/>
          <w:sz w:val="32"/>
          <w:szCs w:val="32"/>
        </w:rPr>
      </w:pPr>
    </w:p>
    <w:sectPr w:rsidR="00105CEE" w:rsidSect="007E498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CEE" w:rsidRDefault="00105CEE" w:rsidP="007E498A">
      <w:r>
        <w:separator/>
      </w:r>
    </w:p>
  </w:endnote>
  <w:endnote w:type="continuationSeparator" w:id="0">
    <w:p w:rsidR="00105CEE" w:rsidRDefault="00105CEE" w:rsidP="007E49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EE" w:rsidRDefault="00105C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EE" w:rsidRDefault="00105C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EE" w:rsidRDefault="00105C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CEE" w:rsidRDefault="00105CEE" w:rsidP="007E498A">
      <w:r>
        <w:separator/>
      </w:r>
    </w:p>
  </w:footnote>
  <w:footnote w:type="continuationSeparator" w:id="0">
    <w:p w:rsidR="00105CEE" w:rsidRDefault="00105CEE" w:rsidP="007E49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EE" w:rsidRDefault="00105C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EE" w:rsidRDefault="00105CEE" w:rsidP="00647FC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EE" w:rsidRDefault="00105C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F0259"/>
    <w:multiLevelType w:val="multilevel"/>
    <w:tmpl w:val="3FEF0259"/>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5774E5CE"/>
    <w:multiLevelType w:val="singleLevel"/>
    <w:tmpl w:val="5774E5CE"/>
    <w:lvl w:ilvl="0">
      <w:start w:val="1"/>
      <w:numFmt w:val="decimal"/>
      <w:suff w:val="nothing"/>
      <w:lvlText w:val="%1、"/>
      <w:lvlJc w:val="left"/>
      <w:rPr>
        <w:rFonts w:cs="Times New Roman"/>
      </w:rPr>
    </w:lvl>
  </w:abstractNum>
  <w:num w:numId="1">
    <w:abstractNumId w:val="0"/>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58EF"/>
    <w:rsid w:val="00006C9D"/>
    <w:rsid w:val="00032E9D"/>
    <w:rsid w:val="000570F5"/>
    <w:rsid w:val="000909C8"/>
    <w:rsid w:val="000A1160"/>
    <w:rsid w:val="000B5A5B"/>
    <w:rsid w:val="000B66BA"/>
    <w:rsid w:val="000B6BA6"/>
    <w:rsid w:val="000B74F4"/>
    <w:rsid w:val="000E3E56"/>
    <w:rsid w:val="000F3EA3"/>
    <w:rsid w:val="000F6904"/>
    <w:rsid w:val="000F6908"/>
    <w:rsid w:val="00105CEE"/>
    <w:rsid w:val="00110405"/>
    <w:rsid w:val="001152A4"/>
    <w:rsid w:val="001164F4"/>
    <w:rsid w:val="00131338"/>
    <w:rsid w:val="00131C29"/>
    <w:rsid w:val="001326F1"/>
    <w:rsid w:val="001350AF"/>
    <w:rsid w:val="001401F9"/>
    <w:rsid w:val="00143782"/>
    <w:rsid w:val="00156672"/>
    <w:rsid w:val="001B1BBE"/>
    <w:rsid w:val="001B2C8D"/>
    <w:rsid w:val="001D79CA"/>
    <w:rsid w:val="00211313"/>
    <w:rsid w:val="00215063"/>
    <w:rsid w:val="002279C5"/>
    <w:rsid w:val="00232727"/>
    <w:rsid w:val="00234FE0"/>
    <w:rsid w:val="00264F2B"/>
    <w:rsid w:val="002678A3"/>
    <w:rsid w:val="00271401"/>
    <w:rsid w:val="002B3D8D"/>
    <w:rsid w:val="002C0D7F"/>
    <w:rsid w:val="002C15AE"/>
    <w:rsid w:val="002C6321"/>
    <w:rsid w:val="002D4B3B"/>
    <w:rsid w:val="002E512C"/>
    <w:rsid w:val="002E7988"/>
    <w:rsid w:val="00302365"/>
    <w:rsid w:val="003310F5"/>
    <w:rsid w:val="003343DF"/>
    <w:rsid w:val="00343167"/>
    <w:rsid w:val="00343B26"/>
    <w:rsid w:val="00343B55"/>
    <w:rsid w:val="00360430"/>
    <w:rsid w:val="00375492"/>
    <w:rsid w:val="00386882"/>
    <w:rsid w:val="00391CC0"/>
    <w:rsid w:val="00392D7F"/>
    <w:rsid w:val="00396C85"/>
    <w:rsid w:val="003979A0"/>
    <w:rsid w:val="003A10BF"/>
    <w:rsid w:val="003A4F05"/>
    <w:rsid w:val="003A6DF1"/>
    <w:rsid w:val="003A7495"/>
    <w:rsid w:val="003D2CDF"/>
    <w:rsid w:val="003E524E"/>
    <w:rsid w:val="003F5A3D"/>
    <w:rsid w:val="004019A4"/>
    <w:rsid w:val="00404B57"/>
    <w:rsid w:val="00407753"/>
    <w:rsid w:val="00411F69"/>
    <w:rsid w:val="00422375"/>
    <w:rsid w:val="004335BC"/>
    <w:rsid w:val="0043772C"/>
    <w:rsid w:val="00452922"/>
    <w:rsid w:val="004632E4"/>
    <w:rsid w:val="00474561"/>
    <w:rsid w:val="00476143"/>
    <w:rsid w:val="00490ADC"/>
    <w:rsid w:val="004910AD"/>
    <w:rsid w:val="00494193"/>
    <w:rsid w:val="004A1F31"/>
    <w:rsid w:val="004A21ED"/>
    <w:rsid w:val="004A6D2A"/>
    <w:rsid w:val="004D209F"/>
    <w:rsid w:val="004D5967"/>
    <w:rsid w:val="004E1460"/>
    <w:rsid w:val="004F0F9C"/>
    <w:rsid w:val="00523493"/>
    <w:rsid w:val="00523CF8"/>
    <w:rsid w:val="00525B99"/>
    <w:rsid w:val="00553EF1"/>
    <w:rsid w:val="005566CC"/>
    <w:rsid w:val="00561C38"/>
    <w:rsid w:val="005B11EC"/>
    <w:rsid w:val="005C466D"/>
    <w:rsid w:val="005C58F6"/>
    <w:rsid w:val="005C5E42"/>
    <w:rsid w:val="005C72A4"/>
    <w:rsid w:val="005D025E"/>
    <w:rsid w:val="005D072E"/>
    <w:rsid w:val="005D5B83"/>
    <w:rsid w:val="005E056D"/>
    <w:rsid w:val="005E4290"/>
    <w:rsid w:val="00617262"/>
    <w:rsid w:val="00640A70"/>
    <w:rsid w:val="00645AB1"/>
    <w:rsid w:val="00647FCB"/>
    <w:rsid w:val="00657D11"/>
    <w:rsid w:val="00661865"/>
    <w:rsid w:val="0067621B"/>
    <w:rsid w:val="006B110F"/>
    <w:rsid w:val="006B42A5"/>
    <w:rsid w:val="006C1EB5"/>
    <w:rsid w:val="006D3B98"/>
    <w:rsid w:val="006E2A2D"/>
    <w:rsid w:val="006E32A9"/>
    <w:rsid w:val="00713CE9"/>
    <w:rsid w:val="00725D85"/>
    <w:rsid w:val="00733397"/>
    <w:rsid w:val="00733CAF"/>
    <w:rsid w:val="007371B9"/>
    <w:rsid w:val="00743A88"/>
    <w:rsid w:val="00744FEC"/>
    <w:rsid w:val="00745B66"/>
    <w:rsid w:val="007917AF"/>
    <w:rsid w:val="007931BC"/>
    <w:rsid w:val="007B28B0"/>
    <w:rsid w:val="007C6522"/>
    <w:rsid w:val="007D14FB"/>
    <w:rsid w:val="007D5352"/>
    <w:rsid w:val="007D5A98"/>
    <w:rsid w:val="007E498A"/>
    <w:rsid w:val="007F634F"/>
    <w:rsid w:val="00800793"/>
    <w:rsid w:val="008030FC"/>
    <w:rsid w:val="00803381"/>
    <w:rsid w:val="00810583"/>
    <w:rsid w:val="00814627"/>
    <w:rsid w:val="00835879"/>
    <w:rsid w:val="00842191"/>
    <w:rsid w:val="008465F2"/>
    <w:rsid w:val="008534F2"/>
    <w:rsid w:val="00855130"/>
    <w:rsid w:val="00856A8F"/>
    <w:rsid w:val="00890791"/>
    <w:rsid w:val="00897875"/>
    <w:rsid w:val="008C3577"/>
    <w:rsid w:val="0091085F"/>
    <w:rsid w:val="00926F6A"/>
    <w:rsid w:val="0093633F"/>
    <w:rsid w:val="0094523A"/>
    <w:rsid w:val="00992A58"/>
    <w:rsid w:val="00993625"/>
    <w:rsid w:val="009D3E46"/>
    <w:rsid w:val="009D530B"/>
    <w:rsid w:val="009E2CB0"/>
    <w:rsid w:val="009F2AE9"/>
    <w:rsid w:val="009F2BF2"/>
    <w:rsid w:val="00A028CD"/>
    <w:rsid w:val="00A1003B"/>
    <w:rsid w:val="00A12E05"/>
    <w:rsid w:val="00A43F29"/>
    <w:rsid w:val="00A5625F"/>
    <w:rsid w:val="00A61B08"/>
    <w:rsid w:val="00A84074"/>
    <w:rsid w:val="00A87AEA"/>
    <w:rsid w:val="00A923BC"/>
    <w:rsid w:val="00A951D7"/>
    <w:rsid w:val="00AD002C"/>
    <w:rsid w:val="00AD7D7C"/>
    <w:rsid w:val="00AE05E0"/>
    <w:rsid w:val="00AE5F66"/>
    <w:rsid w:val="00B062CA"/>
    <w:rsid w:val="00B258EF"/>
    <w:rsid w:val="00B521AB"/>
    <w:rsid w:val="00B5700D"/>
    <w:rsid w:val="00B72A46"/>
    <w:rsid w:val="00B73007"/>
    <w:rsid w:val="00B74A1B"/>
    <w:rsid w:val="00BA5B8C"/>
    <w:rsid w:val="00BB1D21"/>
    <w:rsid w:val="00BC65F8"/>
    <w:rsid w:val="00BD2F8E"/>
    <w:rsid w:val="00BD756F"/>
    <w:rsid w:val="00BF3B1C"/>
    <w:rsid w:val="00BF5A5F"/>
    <w:rsid w:val="00C03465"/>
    <w:rsid w:val="00C1530B"/>
    <w:rsid w:val="00C32395"/>
    <w:rsid w:val="00C462BC"/>
    <w:rsid w:val="00C50671"/>
    <w:rsid w:val="00C50D8D"/>
    <w:rsid w:val="00C81899"/>
    <w:rsid w:val="00C81D07"/>
    <w:rsid w:val="00C867C5"/>
    <w:rsid w:val="00C95A2D"/>
    <w:rsid w:val="00CB5475"/>
    <w:rsid w:val="00CD485A"/>
    <w:rsid w:val="00CE2DF4"/>
    <w:rsid w:val="00CF2998"/>
    <w:rsid w:val="00CF4BCA"/>
    <w:rsid w:val="00D00917"/>
    <w:rsid w:val="00D10246"/>
    <w:rsid w:val="00D244AB"/>
    <w:rsid w:val="00D26CBE"/>
    <w:rsid w:val="00D338FF"/>
    <w:rsid w:val="00D44127"/>
    <w:rsid w:val="00D63730"/>
    <w:rsid w:val="00D65408"/>
    <w:rsid w:val="00D73816"/>
    <w:rsid w:val="00D8631F"/>
    <w:rsid w:val="00D90D5B"/>
    <w:rsid w:val="00D96868"/>
    <w:rsid w:val="00DA42C1"/>
    <w:rsid w:val="00DA50E6"/>
    <w:rsid w:val="00DB2CEA"/>
    <w:rsid w:val="00DC0943"/>
    <w:rsid w:val="00DD0441"/>
    <w:rsid w:val="00DD159C"/>
    <w:rsid w:val="00DD6D79"/>
    <w:rsid w:val="00DE7596"/>
    <w:rsid w:val="00DF2594"/>
    <w:rsid w:val="00E35995"/>
    <w:rsid w:val="00E37D72"/>
    <w:rsid w:val="00E40405"/>
    <w:rsid w:val="00E44897"/>
    <w:rsid w:val="00E5658D"/>
    <w:rsid w:val="00E66A40"/>
    <w:rsid w:val="00E7165D"/>
    <w:rsid w:val="00E721AE"/>
    <w:rsid w:val="00E8102C"/>
    <w:rsid w:val="00E91212"/>
    <w:rsid w:val="00EB56B0"/>
    <w:rsid w:val="00ED20DD"/>
    <w:rsid w:val="00ED4E52"/>
    <w:rsid w:val="00EF05B5"/>
    <w:rsid w:val="00EF07C8"/>
    <w:rsid w:val="00EF0E58"/>
    <w:rsid w:val="00EF30A2"/>
    <w:rsid w:val="00F127E0"/>
    <w:rsid w:val="00F234EC"/>
    <w:rsid w:val="00F315C0"/>
    <w:rsid w:val="00F4728B"/>
    <w:rsid w:val="00F632D5"/>
    <w:rsid w:val="00F67E9E"/>
    <w:rsid w:val="00F7740A"/>
    <w:rsid w:val="00F91B53"/>
    <w:rsid w:val="00FA1A72"/>
    <w:rsid w:val="00FB2075"/>
    <w:rsid w:val="00FC204E"/>
    <w:rsid w:val="00FC4D22"/>
    <w:rsid w:val="00FE2E34"/>
    <w:rsid w:val="00FE36A4"/>
    <w:rsid w:val="00FE38C5"/>
    <w:rsid w:val="174B78B3"/>
    <w:rsid w:val="21777296"/>
    <w:rsid w:val="374341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locked="1" w:semiHidden="0" w:uiPriority="0"/>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locked="1" w:semiHidden="0"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E498A"/>
    <w:pPr>
      <w:widowControl w:val="0"/>
      <w:jc w:val="both"/>
    </w:pPr>
  </w:style>
  <w:style w:type="paragraph" w:styleId="Heading2">
    <w:name w:val="heading 2"/>
    <w:basedOn w:val="Normal"/>
    <w:next w:val="Normal"/>
    <w:link w:val="Heading2Char"/>
    <w:uiPriority w:val="99"/>
    <w:qFormat/>
    <w:locked/>
    <w:rsid w:val="007E498A"/>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1"/>
    <w:uiPriority w:val="99"/>
    <w:qFormat/>
    <w:locked/>
    <w:rsid w:val="007E498A"/>
    <w:pPr>
      <w:keepNext/>
      <w:keepLines/>
      <w:spacing w:before="260" w:after="260" w:line="413" w:lineRule="auto"/>
      <w:outlineLvl w:val="2"/>
    </w:pPr>
    <w:rPr>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E498A"/>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7E498A"/>
    <w:rPr>
      <w:rFonts w:cs="Times New Roman"/>
      <w:b/>
      <w:bCs/>
      <w:sz w:val="32"/>
      <w:szCs w:val="32"/>
    </w:rPr>
  </w:style>
  <w:style w:type="paragraph" w:styleId="NormalIndent">
    <w:name w:val="Normal Indent"/>
    <w:basedOn w:val="Normal"/>
    <w:uiPriority w:val="99"/>
    <w:rsid w:val="007E498A"/>
    <w:pPr>
      <w:ind w:firstLine="420"/>
    </w:pPr>
    <w:rPr>
      <w:rFonts w:ascii="Times New Roman" w:hAnsi="Times New Roman"/>
      <w:szCs w:val="20"/>
    </w:rPr>
  </w:style>
  <w:style w:type="paragraph" w:styleId="PlainText">
    <w:name w:val="Plain Text"/>
    <w:basedOn w:val="Normal"/>
    <w:link w:val="PlainTextChar"/>
    <w:uiPriority w:val="99"/>
    <w:rsid w:val="007E498A"/>
    <w:rPr>
      <w:rFonts w:ascii="宋体" w:hAnsi="Courier New"/>
      <w:szCs w:val="20"/>
    </w:rPr>
  </w:style>
  <w:style w:type="character" w:customStyle="1" w:styleId="PlainTextChar">
    <w:name w:val="Plain Text Char"/>
    <w:basedOn w:val="DefaultParagraphFont"/>
    <w:link w:val="PlainText"/>
    <w:uiPriority w:val="99"/>
    <w:semiHidden/>
    <w:locked/>
    <w:rsid w:val="007E498A"/>
    <w:rPr>
      <w:rFonts w:ascii="宋体" w:hAnsi="Courier New" w:cs="Courier New"/>
      <w:sz w:val="21"/>
      <w:szCs w:val="21"/>
    </w:rPr>
  </w:style>
  <w:style w:type="paragraph" w:styleId="Date">
    <w:name w:val="Date"/>
    <w:basedOn w:val="Normal"/>
    <w:next w:val="Normal"/>
    <w:link w:val="DateChar"/>
    <w:uiPriority w:val="99"/>
    <w:rsid w:val="007E498A"/>
    <w:pPr>
      <w:ind w:leftChars="2500" w:left="100"/>
    </w:pPr>
  </w:style>
  <w:style w:type="character" w:customStyle="1" w:styleId="DateChar">
    <w:name w:val="Date Char"/>
    <w:basedOn w:val="DefaultParagraphFont"/>
    <w:link w:val="Date"/>
    <w:uiPriority w:val="99"/>
    <w:semiHidden/>
    <w:locked/>
    <w:rsid w:val="007E498A"/>
    <w:rPr>
      <w:rFonts w:cs="Times New Roman"/>
    </w:rPr>
  </w:style>
  <w:style w:type="paragraph" w:styleId="BodyTextIndent2">
    <w:name w:val="Body Text Indent 2"/>
    <w:basedOn w:val="Normal"/>
    <w:link w:val="BodyTextIndent2Char"/>
    <w:uiPriority w:val="99"/>
    <w:rsid w:val="007E498A"/>
    <w:pPr>
      <w:spacing w:after="120" w:line="480" w:lineRule="auto"/>
      <w:ind w:leftChars="200" w:left="420"/>
    </w:pPr>
    <w:rPr>
      <w:sz w:val="22"/>
    </w:rPr>
  </w:style>
  <w:style w:type="character" w:customStyle="1" w:styleId="BodyTextIndent2Char">
    <w:name w:val="Body Text Indent 2 Char"/>
    <w:basedOn w:val="DefaultParagraphFont"/>
    <w:link w:val="BodyTextIndent2"/>
    <w:uiPriority w:val="99"/>
    <w:semiHidden/>
    <w:locked/>
    <w:rsid w:val="007E498A"/>
    <w:rPr>
      <w:rFonts w:cs="Times New Roman"/>
    </w:rPr>
  </w:style>
  <w:style w:type="paragraph" w:styleId="Footer">
    <w:name w:val="footer"/>
    <w:basedOn w:val="Normal"/>
    <w:link w:val="FooterChar"/>
    <w:uiPriority w:val="99"/>
    <w:semiHidden/>
    <w:rsid w:val="007E498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E498A"/>
    <w:rPr>
      <w:rFonts w:cs="Times New Roman"/>
      <w:sz w:val="18"/>
      <w:szCs w:val="18"/>
    </w:rPr>
  </w:style>
  <w:style w:type="paragraph" w:styleId="Header">
    <w:name w:val="header"/>
    <w:basedOn w:val="Normal"/>
    <w:link w:val="HeaderChar"/>
    <w:uiPriority w:val="99"/>
    <w:semiHidden/>
    <w:rsid w:val="007E498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E498A"/>
    <w:rPr>
      <w:rFonts w:cs="Times New Roman"/>
      <w:sz w:val="18"/>
      <w:szCs w:val="18"/>
    </w:rPr>
  </w:style>
  <w:style w:type="character" w:styleId="Strong">
    <w:name w:val="Strong"/>
    <w:basedOn w:val="DefaultParagraphFont"/>
    <w:uiPriority w:val="99"/>
    <w:qFormat/>
    <w:locked/>
    <w:rsid w:val="007E498A"/>
    <w:rPr>
      <w:rFonts w:cs="Times New Roman"/>
      <w:b/>
      <w:bCs/>
    </w:rPr>
  </w:style>
  <w:style w:type="paragraph" w:customStyle="1" w:styleId="ListParagraph1">
    <w:name w:val="List Paragraph1"/>
    <w:basedOn w:val="Normal"/>
    <w:uiPriority w:val="99"/>
    <w:rsid w:val="007E498A"/>
    <w:pPr>
      <w:ind w:firstLineChars="200" w:firstLine="420"/>
    </w:pPr>
  </w:style>
  <w:style w:type="character" w:customStyle="1" w:styleId="Heading3Char1">
    <w:name w:val="Heading 3 Char1"/>
    <w:link w:val="Heading3"/>
    <w:uiPriority w:val="99"/>
    <w:locked/>
    <w:rsid w:val="007E498A"/>
    <w:rPr>
      <w:rFonts w:eastAsia="宋体"/>
      <w:b/>
      <w:kern w:val="2"/>
      <w:sz w:val="32"/>
      <w:lang w:val="en-US" w:eastAsia="zh-CN"/>
    </w:rPr>
  </w:style>
  <w:style w:type="character" w:customStyle="1" w:styleId="apple-converted-space">
    <w:name w:val="apple-converted-space"/>
    <w:basedOn w:val="DefaultParagraphFont"/>
    <w:uiPriority w:val="99"/>
    <w:rsid w:val="007E498A"/>
    <w:rPr>
      <w:rFonts w:cs="Times New Roman"/>
    </w:rPr>
  </w:style>
  <w:style w:type="character" w:customStyle="1" w:styleId="BodyTextIndent2Char1">
    <w:name w:val="Body Text Indent 2 Char1"/>
    <w:uiPriority w:val="99"/>
    <w:locked/>
    <w:rsid w:val="007E498A"/>
    <w:rPr>
      <w:rFonts w:ascii="Calibri" w:eastAsia="宋体" w:hAnsi="Calibri"/>
      <w:kern w:val="2"/>
      <w:sz w:val="22"/>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539</Words>
  <Characters>3077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01</cp:lastModifiedBy>
  <cp:revision>72</cp:revision>
  <cp:lastPrinted>2017-03-06T09:12:00Z</cp:lastPrinted>
  <dcterms:created xsi:type="dcterms:W3CDTF">2015-08-24T07:51:00Z</dcterms:created>
  <dcterms:modified xsi:type="dcterms:W3CDTF">2017-03-15T01:59:00Z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