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成都市温江区人民医院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采购代理服务要求及附件</w:t>
      </w:r>
    </w:p>
    <w:p>
      <w:p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28"/>
          <w:szCs w:val="28"/>
          <w:lang w:val="en-US" w:eastAsia="zh-CN"/>
        </w:rPr>
        <w:t>一、服务要求</w:t>
      </w:r>
    </w:p>
    <w:tbl>
      <w:tblPr>
        <w:tblStyle w:val="13"/>
        <w:tblpPr w:leftFromText="180" w:rightFromText="180" w:vertAnchor="text" w:horzAnchor="page" w:tblpX="1335" w:tblpY="3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08"/>
        <w:gridCol w:w="6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6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★1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资质要求</w:t>
            </w:r>
          </w:p>
        </w:tc>
        <w:tc>
          <w:tcPr>
            <w:tcW w:w="613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经营范围须涵盖招标代理服务等相关内容，有从事招标代理业务的营业场所和专业能力。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★2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人员要求</w:t>
            </w:r>
          </w:p>
        </w:tc>
        <w:tc>
          <w:tcPr>
            <w:tcW w:w="6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有组织招投标的专业技术人员，具有不少于1名项目负责人，不少于5名熟悉招标采购法律法规、具备编制招标文件和组织招标活动等相应能力的专职从业人员。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★3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服务内容要求</w:t>
            </w:r>
          </w:p>
        </w:tc>
        <w:tc>
          <w:tcPr>
            <w:tcW w:w="61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1、具体承办发布公告，编制资质审核文件，组织资格预审，编制招标文件，组织现场踏勘和答疑，组织开评标及备案手续，组织专家论证，协助市场调研，协助业主方顺利完成招标等相关工作，完成业主方交办的与招采工作有关的其他事宜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2、服务响应时间应在2小时内，并及时安排相关专业人员与业主对接。如遇紧急情况需提供相关资料，资料完成时间应在6小时内。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★4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配套服务要求</w:t>
            </w:r>
          </w:p>
        </w:tc>
        <w:tc>
          <w:tcPr>
            <w:tcW w:w="613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免费提供包括但不限于培训咨询、专家论证、市场调研、技术支持等配套服务；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每年需向业主方提供本年度代理服务报告。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★5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评价考核要求</w:t>
            </w:r>
          </w:p>
        </w:tc>
        <w:tc>
          <w:tcPr>
            <w:tcW w:w="6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每年接受业主方评价考核，并根据结果对存在的问题和不足进行整改。</w:t>
            </w:r>
          </w:p>
        </w:tc>
      </w:tr>
    </w:tbl>
    <w:p>
      <w:pP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1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★”号项为实质性要求，必须满足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。</w:t>
      </w:r>
    </w:p>
    <w:p>
      <w:p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28"/>
          <w:szCs w:val="28"/>
          <w:lang w:val="en-US" w:eastAsia="zh-CN"/>
        </w:rPr>
        <w:t>二、综合评分明细表</w:t>
      </w:r>
    </w:p>
    <w:tbl>
      <w:tblPr>
        <w:tblStyle w:val="8"/>
        <w:tblW w:w="900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4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原国家计委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“计价格[2002]1980号”文件招标代理服务费规定收费标准收取招标代理服务费得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分；按照规定收费标准每下浮1%加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分，最高加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分；按照规定收费标准每上浮1%扣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分，本项扣完为止。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本项最高得分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提供服务方案，至少包括但不限于以下内容：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1、内部控制措施；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2、采购方式及流程；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3、开评标及评审专家管理方案；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4、投诉质疑处理方案；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5、档案管理方案；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6、廉洁及保密措施；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7、防范不正当投标行为的措施；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8、市场调研、需求论证等其他配套服务；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9、针对院方项目特点的个性化分析。</w:t>
            </w:r>
          </w:p>
          <w:p>
            <w:pPr>
              <w:widowControl w:val="0"/>
              <w:spacing w:line="300" w:lineRule="exact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评分标准: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综合考评服务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方案的科学性、合理性、完整性等。包括是否充分考虑用户的项目特点和需求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服务水平是否符合国家、行业和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四川省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工作流程是否完整、清晰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保障措施是否具有实际操作性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；内部控制和管理是否规范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9条，方案中每有一条得2分，共18分；每条内容科学合理、完整清晰、可操作性强可额外得2分，最高18分；本项合计最高得分36分。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人员配置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1、项目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具有中级及以上职称得2分，具有四川省财政厅评审专家资格得2分，具有招标师资格得2分，具有国家发改委监制的咨询工程师（投资）证书得2分，最多得8分；</w:t>
            </w:r>
          </w:p>
          <w:p>
            <w:pPr>
              <w:widowControl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2、项目组成员具有中级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及以上职称得</w:t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2分，具有四川省财政厅评审专家资格的得2分，具有四川省发改委评审专家资格的得2分，最多得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分。</w:t>
            </w:r>
          </w:p>
          <w:p>
            <w:pPr>
              <w:widowControl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本项合计最高得分14分。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（提供证书复印件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，项目组负责人与项目组成员不为同一人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技术支持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具有长期签约的律师事务所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专职律师的得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（提供律师事务所签约合同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律师资格证书、律师身份证复印件）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企业实力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具有AAA级企业信用等级证书的得2分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合同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守信用企业证书的得2分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有效的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质量管理体系认证的得2分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4、单位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或单位员工获得财政部门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或省级以上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权威机构颁发的荣誉或奖项，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有一个得2分，最多得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cs="仿宋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本项合计最高得分10分。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（提供证书复印件）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环境设施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具备固定的办公场所，完善的设施设备：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1、场所建筑面积500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㎡及以上的得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4分，500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㎡以下的得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2分，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300㎡以下的得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2、具备独立监督室且音频、视频监视录制设备完备的得2分；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3、具备独立的档案室的得2分；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4、具备业主休息室的得2分；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5、具备2间及以上独立开标室的得2分；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6、具有4间及以上独立评标室（至少含1间电子评标室）的得2分。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本项合计最高得分14分。（需提供场地产权证复印件、如租赁需提供租赁协议、现场真实图片，业主可以根据情况进行实地考察。）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1、提供2020年1月1日至今代理的政府采购项目，每提供一个得0.5分，最多得7分，未提供不得分；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2、提供2020年1月1日至今代理的非政府采购项目，每提供一个得0.5分，最多得5分，未提供不得分；本项合计最高得分10分。（提供业绩清单、相应项目的采购合同或公告截图）</w:t>
            </w:r>
          </w:p>
        </w:tc>
      </w:tr>
    </w:tbl>
    <w:p>
      <w:pPr>
        <w:pStyle w:val="5"/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/>
          <w:sz w:val="22"/>
          <w:szCs w:val="36"/>
          <w:lang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附件一：服务要求应答表</w:t>
      </w:r>
    </w:p>
    <w:tbl>
      <w:tblPr>
        <w:tblStyle w:val="8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496"/>
        <w:gridCol w:w="2791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应答内容</w:t>
            </w:r>
          </w:p>
        </w:tc>
        <w:tc>
          <w:tcPr>
            <w:tcW w:w="291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响应/偏离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（正偏离或负偏离）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0" w:name="_Hlk525910136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1" w:name="_Hlk525856462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 供应商必须把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本文件内的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要求全部列入此表。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2．按照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文件要求的顺序逐条对应应答，未应答按照未响应处理。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3．供应商必须据实应答，不得虚假应答，否则将取消成交资格。</w:t>
      </w:r>
    </w:p>
    <w:bookmarkEnd w:id="0"/>
    <w:bookmarkEnd w:id="1"/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2" w:name="_Hlk525910141"/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供应商名称：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（盖单位公章）</w:t>
      </w:r>
    </w:p>
    <w:p>
      <w:pPr>
        <w:pStyle w:val="2"/>
        <w:rPr>
          <w:rFonts w:hint="eastAsia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  期：</w:t>
      </w:r>
      <w:bookmarkEnd w:id="2"/>
    </w:p>
    <w:p>
      <w:pPr>
        <w:pStyle w:val="5"/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ascii="仿宋" w:hAnsi="仿宋" w:eastAsia="仿宋" w:cs="Arial"/>
          <w:b/>
          <w:bCs/>
          <w:sz w:val="32"/>
          <w:szCs w:val="32"/>
        </w:rPr>
      </w:pP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附件二：推介人</w:t>
      </w:r>
      <w:r>
        <w:rPr>
          <w:rFonts w:hint="eastAsia" w:ascii="仿宋" w:hAnsi="仿宋" w:eastAsia="仿宋" w:cs="Arial"/>
          <w:b/>
          <w:bCs/>
          <w:sz w:val="32"/>
          <w:szCs w:val="32"/>
        </w:rPr>
        <w:t>基本情况表</w:t>
      </w:r>
    </w:p>
    <w:p>
      <w:pPr>
        <w:jc w:val="center"/>
        <w:rPr>
          <w:rFonts w:ascii="仿宋" w:hAnsi="仿宋" w:eastAsia="仿宋" w:cs="Arial"/>
          <w:b/>
          <w:bCs/>
          <w:sz w:val="32"/>
          <w:szCs w:val="32"/>
        </w:rPr>
      </w:pP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  <w:lang w:eastAsia="zh-CN"/>
              </w:rPr>
              <w:t>推介人</w:t>
            </w:r>
            <w:r>
              <w:rPr>
                <w:rFonts w:hint="eastAsia" w:ascii="仿宋" w:hAnsi="仿宋" w:eastAsia="仿宋" w:cs="Arial"/>
                <w:bCs/>
                <w:szCs w:val="21"/>
              </w:rPr>
              <w:t>名称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注册地址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联系方式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联系人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传真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组织结构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法定代表人/单位负责人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技术职称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技术负责人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技术职称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企业资质等级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其中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项目经理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营业执照</w:t>
            </w:r>
            <w:r>
              <w:rPr>
                <w:rFonts w:hint="eastAsia" w:ascii="仿宋" w:hAnsi="仿宋" w:eastAsia="仿宋"/>
              </w:rPr>
              <w:t>号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高级职称人员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注册资金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中级职称人员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开户银行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初级职称人员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账号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技工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经营范围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备注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4"/>
        </w:rPr>
      </w:pP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供应商名称：XXX（盖单位公章）</w:t>
      </w:r>
    </w:p>
    <w:p>
      <w:pPr>
        <w:spacing w:line="40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法定代表人/单</w:t>
      </w:r>
      <w:r>
        <w:rPr>
          <w:rFonts w:hint="eastAsia" w:ascii="仿宋" w:hAnsi="仿宋" w:eastAsia="仿宋"/>
          <w:sz w:val="24"/>
        </w:rPr>
        <w:t>XXX</w:t>
      </w:r>
      <w:r>
        <w:rPr>
          <w:rFonts w:hint="eastAsia" w:ascii="仿宋" w:hAnsi="仿宋" w:eastAsia="仿宋"/>
          <w:bCs/>
          <w:sz w:val="24"/>
        </w:rPr>
        <w:t>位负责人或授权代表</w:t>
      </w:r>
      <w:r>
        <w:rPr>
          <w:rFonts w:hint="eastAsia" w:ascii="仿宋" w:hAnsi="仿宋" w:eastAsia="仿宋"/>
          <w:sz w:val="24"/>
        </w:rPr>
        <w:t>（签字或加盖个人印章）</w:t>
      </w:r>
      <w:r>
        <w:rPr>
          <w:rFonts w:hint="eastAsia" w:ascii="仿宋" w:hAnsi="仿宋" w:eastAsia="仿宋"/>
          <w:bCs/>
          <w:sz w:val="24"/>
        </w:rPr>
        <w:t>：XXX</w:t>
      </w:r>
    </w:p>
    <w:p>
      <w:pPr>
        <w:spacing w:line="40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日期：XXX年XXX月XXX日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9C"/>
    <w:rsid w:val="00025660"/>
    <w:rsid w:val="0006100D"/>
    <w:rsid w:val="00071440"/>
    <w:rsid w:val="000B087D"/>
    <w:rsid w:val="000F27DE"/>
    <w:rsid w:val="0016030C"/>
    <w:rsid w:val="001B053A"/>
    <w:rsid w:val="001C6E7B"/>
    <w:rsid w:val="001F6C7F"/>
    <w:rsid w:val="00203B3E"/>
    <w:rsid w:val="0025319C"/>
    <w:rsid w:val="00266D27"/>
    <w:rsid w:val="00266EEC"/>
    <w:rsid w:val="002D75C0"/>
    <w:rsid w:val="002F4638"/>
    <w:rsid w:val="003C5EBA"/>
    <w:rsid w:val="003E1B70"/>
    <w:rsid w:val="00411C68"/>
    <w:rsid w:val="00464BE7"/>
    <w:rsid w:val="004E294C"/>
    <w:rsid w:val="004E56AF"/>
    <w:rsid w:val="005103E5"/>
    <w:rsid w:val="0056409A"/>
    <w:rsid w:val="00567430"/>
    <w:rsid w:val="0060383B"/>
    <w:rsid w:val="0066539A"/>
    <w:rsid w:val="00730B3D"/>
    <w:rsid w:val="00744257"/>
    <w:rsid w:val="00744B9E"/>
    <w:rsid w:val="007766D9"/>
    <w:rsid w:val="007A4123"/>
    <w:rsid w:val="00880FCF"/>
    <w:rsid w:val="0093047C"/>
    <w:rsid w:val="00933FA4"/>
    <w:rsid w:val="009C5622"/>
    <w:rsid w:val="009D0A01"/>
    <w:rsid w:val="00A12CA3"/>
    <w:rsid w:val="00A45B31"/>
    <w:rsid w:val="00A608F4"/>
    <w:rsid w:val="00A83A97"/>
    <w:rsid w:val="00AC79EA"/>
    <w:rsid w:val="00AD673A"/>
    <w:rsid w:val="00AD6EF8"/>
    <w:rsid w:val="00B1463F"/>
    <w:rsid w:val="00B245F6"/>
    <w:rsid w:val="00B74561"/>
    <w:rsid w:val="00BA7FC2"/>
    <w:rsid w:val="00C528AF"/>
    <w:rsid w:val="00C76859"/>
    <w:rsid w:val="00CF13EC"/>
    <w:rsid w:val="00DD7D00"/>
    <w:rsid w:val="00E135C0"/>
    <w:rsid w:val="00E74640"/>
    <w:rsid w:val="00EA7B73"/>
    <w:rsid w:val="00ED33CD"/>
    <w:rsid w:val="00EF2A1F"/>
    <w:rsid w:val="00F77217"/>
    <w:rsid w:val="00F9039A"/>
    <w:rsid w:val="00F9475E"/>
    <w:rsid w:val="00FC02F7"/>
    <w:rsid w:val="00FD2F57"/>
    <w:rsid w:val="0B8E25BD"/>
    <w:rsid w:val="0C072798"/>
    <w:rsid w:val="0C843404"/>
    <w:rsid w:val="1C9B7607"/>
    <w:rsid w:val="20A05D88"/>
    <w:rsid w:val="23052E2B"/>
    <w:rsid w:val="25006A51"/>
    <w:rsid w:val="25234925"/>
    <w:rsid w:val="28AB3AAE"/>
    <w:rsid w:val="2B525C18"/>
    <w:rsid w:val="328A707C"/>
    <w:rsid w:val="346A73A7"/>
    <w:rsid w:val="3A7210F8"/>
    <w:rsid w:val="3BE0011E"/>
    <w:rsid w:val="3C1271E6"/>
    <w:rsid w:val="3F202858"/>
    <w:rsid w:val="3F2B7B55"/>
    <w:rsid w:val="467A54DB"/>
    <w:rsid w:val="557C02DF"/>
    <w:rsid w:val="5B5921C7"/>
    <w:rsid w:val="5FBB0743"/>
    <w:rsid w:val="78EE2D93"/>
    <w:rsid w:val="7AA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spacing w:after="160" w:line="259" w:lineRule="auto"/>
      <w:ind w:firstLine="200" w:firstLineChars="2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qFormat/>
    <w:uiPriority w:val="1"/>
    <w:pPr>
      <w:spacing w:after="120"/>
    </w:pPr>
    <w:rPr>
      <w:rFonts w:eastAsia="宋体"/>
      <w:sz w:val="21"/>
      <w:szCs w:val="20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Cs w:val="3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table" w:customStyle="1" w:styleId="13">
    <w:name w:val="网格型2"/>
    <w:basedOn w:val="8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正文首行缩进两字符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31</TotalTime>
  <ScaleCrop>false</ScaleCrop>
  <LinksUpToDate>false</LinksUpToDate>
  <CharactersWithSpaces>1377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2020-05-20T17:31:00Z</dcterms:created>
  <dc:creator>Hong You</dc:creator>
  <cp:lastModifiedBy>郭梦阳</cp:lastModifiedBy>
  <dcterms:modified xsi:type="dcterms:W3CDTF">2022-08-15T06:50:52Z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