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仿宋" w:hAnsi="仿宋" w:eastAsia="仿宋"/>
          <w:b/>
          <w:bCs/>
          <w:sz w:val="32"/>
          <w:szCs w:val="32"/>
        </w:rPr>
      </w:pPr>
      <w:r>
        <w:rPr>
          <w:rFonts w:hint="eastAsia" w:ascii="仿宋" w:hAnsi="仿宋" w:eastAsia="仿宋"/>
          <w:b/>
          <w:sz w:val="32"/>
          <w:szCs w:val="32"/>
        </w:rPr>
        <w:t>评审因素及评分标准</w:t>
      </w:r>
    </w:p>
    <w:tbl>
      <w:tblPr>
        <w:tblStyle w:val="7"/>
        <w:tblW w:w="10718" w:type="dxa"/>
        <w:jc w:val="center"/>
        <w:tblLayout w:type="autofit"/>
        <w:tblCellMar>
          <w:top w:w="15" w:type="dxa"/>
          <w:left w:w="15" w:type="dxa"/>
          <w:bottom w:w="15" w:type="dxa"/>
          <w:right w:w="15" w:type="dxa"/>
        </w:tblCellMar>
      </w:tblPr>
      <w:tblGrid>
        <w:gridCol w:w="1277"/>
        <w:gridCol w:w="634"/>
        <w:gridCol w:w="7313"/>
        <w:gridCol w:w="1494"/>
      </w:tblGrid>
      <w:tr>
        <w:tblPrEx>
          <w:tblCellMar>
            <w:top w:w="15" w:type="dxa"/>
            <w:left w:w="15" w:type="dxa"/>
            <w:bottom w:w="15" w:type="dxa"/>
            <w:right w:w="15" w:type="dxa"/>
          </w:tblCellMar>
        </w:tblPrEx>
        <w:trPr>
          <w:trHeight w:val="446" w:hRule="atLeast"/>
          <w:jc w:val="center"/>
        </w:trPr>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宋体" w:hAnsi="宋体" w:eastAsia="宋体" w:cs="宋体"/>
                <w:b/>
                <w:bCs/>
                <w:color w:val="000000"/>
                <w:sz w:val="18"/>
                <w:szCs w:val="18"/>
              </w:rPr>
            </w:pPr>
            <w:r>
              <w:rPr>
                <w:rFonts w:hint="eastAsia" w:ascii="宋体" w:hAnsi="宋体" w:eastAsia="宋体" w:cs="宋体"/>
                <w:b/>
                <w:bCs/>
                <w:kern w:val="0"/>
                <w:sz w:val="18"/>
                <w:szCs w:val="18"/>
              </w:rPr>
              <w:t>评分因素</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宋体" w:hAnsi="宋体" w:eastAsia="宋体" w:cs="宋体"/>
                <w:b/>
                <w:bCs/>
                <w:color w:val="000000"/>
                <w:sz w:val="18"/>
                <w:szCs w:val="18"/>
              </w:rPr>
            </w:pPr>
            <w:r>
              <w:rPr>
                <w:rFonts w:hint="eastAsia" w:ascii="宋体" w:hAnsi="宋体" w:eastAsia="宋体" w:cs="宋体"/>
                <w:b/>
                <w:bCs/>
                <w:kern w:val="0"/>
                <w:sz w:val="18"/>
                <w:szCs w:val="18"/>
              </w:rPr>
              <w:t>分值</w:t>
            </w:r>
          </w:p>
        </w:tc>
        <w:tc>
          <w:tcPr>
            <w:tcW w:w="7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宋体" w:hAnsi="宋体" w:eastAsia="宋体" w:cs="宋体"/>
                <w:b/>
                <w:bCs/>
                <w:color w:val="000000"/>
                <w:sz w:val="18"/>
                <w:szCs w:val="18"/>
              </w:rPr>
            </w:pPr>
            <w:r>
              <w:rPr>
                <w:rFonts w:hint="eastAsia" w:ascii="宋体" w:hAnsi="宋体" w:eastAsia="宋体" w:cs="宋体"/>
                <w:b/>
                <w:bCs/>
                <w:kern w:val="0"/>
                <w:sz w:val="18"/>
                <w:szCs w:val="18"/>
              </w:rPr>
              <w:t>评分标准</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宋体" w:hAnsi="宋体" w:eastAsia="宋体" w:cs="宋体"/>
                <w:b/>
                <w:bCs/>
                <w:color w:val="000000"/>
                <w:sz w:val="18"/>
                <w:szCs w:val="18"/>
              </w:rPr>
            </w:pPr>
            <w:r>
              <w:rPr>
                <w:rFonts w:hint="eastAsia" w:ascii="宋体" w:hAnsi="宋体" w:eastAsia="宋体" w:cs="宋体"/>
                <w:b/>
                <w:bCs/>
                <w:kern w:val="0"/>
                <w:sz w:val="18"/>
                <w:szCs w:val="18"/>
              </w:rPr>
              <w:t>备注</w:t>
            </w:r>
          </w:p>
        </w:tc>
      </w:tr>
      <w:tr>
        <w:tblPrEx>
          <w:tblCellMar>
            <w:top w:w="15" w:type="dxa"/>
            <w:left w:w="15" w:type="dxa"/>
            <w:bottom w:w="15" w:type="dxa"/>
            <w:right w:w="15" w:type="dxa"/>
          </w:tblCellMar>
        </w:tblPrEx>
        <w:trPr>
          <w:jc w:val="center"/>
        </w:trPr>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leftChars="0" w:right="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承保价格</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leftChars="0" w:right="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10</w:t>
            </w:r>
          </w:p>
        </w:tc>
        <w:tc>
          <w:tcPr>
            <w:tcW w:w="7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leftChars="0" w:right="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 xml:space="preserve">本项目价格分统一采用低价优先法计算，即满足招标文件要求且投标价格最低的投标报价为评标基准价，其价格分为满分。其他投标人的价格分统一按照下列公式计算： 投标报价得分=（评标基准价/投标报价）×100×10%。 </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leftChars="0" w:right="0"/>
              <w:jc w:val="left"/>
              <w:textAlignment w:val="auto"/>
              <w:rPr>
                <w:rFonts w:hint="eastAsia" w:ascii="宋体" w:hAnsi="宋体" w:eastAsia="宋体" w:cs="宋体"/>
                <w:color w:val="000000"/>
                <w:kern w:val="0"/>
                <w:sz w:val="18"/>
                <w:szCs w:val="18"/>
                <w:lang w:val="en-US" w:eastAsia="zh-CN" w:bidi="ar"/>
              </w:rPr>
            </w:pPr>
          </w:p>
        </w:tc>
      </w:tr>
      <w:tr>
        <w:tblPrEx>
          <w:tblCellMar>
            <w:top w:w="15" w:type="dxa"/>
            <w:left w:w="15" w:type="dxa"/>
            <w:bottom w:w="15" w:type="dxa"/>
            <w:right w:w="15" w:type="dxa"/>
          </w:tblCellMar>
        </w:tblPrEx>
        <w:trPr>
          <w:jc w:val="center"/>
        </w:trPr>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leftChars="0" w:right="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履约能力</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leftChars="0" w:right="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12</w:t>
            </w:r>
          </w:p>
        </w:tc>
        <w:tc>
          <w:tcPr>
            <w:tcW w:w="7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leftChars="0" w:right="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供应商2023年核心偿付能力充足率：</w:t>
            </w:r>
            <w:r>
              <w:rPr>
                <w:rFonts w:hint="eastAsia" w:ascii="宋体" w:hAnsi="宋体" w:eastAsia="宋体" w:cs="宋体"/>
                <w:color w:val="000000"/>
                <w:kern w:val="0"/>
                <w:sz w:val="18"/>
                <w:szCs w:val="18"/>
                <w:lang w:val="en-US" w:eastAsia="zh-CN" w:bidi="ar"/>
              </w:rPr>
              <w:br w:type="textWrapping"/>
            </w:r>
            <w:r>
              <w:rPr>
                <w:rFonts w:hint="eastAsia" w:ascii="宋体" w:hAnsi="宋体" w:eastAsia="宋体" w:cs="宋体"/>
                <w:color w:val="000000"/>
                <w:kern w:val="0"/>
                <w:sz w:val="18"/>
                <w:szCs w:val="18"/>
                <w:lang w:val="en-US" w:eastAsia="zh-CN" w:bidi="ar"/>
              </w:rPr>
              <w:t xml:space="preserve">①核心偿付能力充足率≥240%得 12分；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leftChars="0" w:right="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 xml:space="preserve">②200%≤核心偿付能力充足率&lt;240%的得 8分；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leftChars="0" w:right="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 xml:space="preserve">③150%≤核心偿付能力充足率&lt;200%的得 2分；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leftChars="0" w:right="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④核心偿付能力充足率&lt;150%的不得分。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leftChars="0" w:right="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注：供应商提供2023年度偿付能力报告复印件并加盖供应商公章，如供应商为分支机构的，则提供其总公司的偿付能力报告复印件。</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leftChars="0" w:right="0"/>
              <w:jc w:val="left"/>
              <w:textAlignment w:val="auto"/>
              <w:rPr>
                <w:rFonts w:hint="eastAsia" w:ascii="宋体" w:hAnsi="宋体" w:eastAsia="宋体" w:cs="宋体"/>
                <w:color w:val="000000"/>
                <w:kern w:val="0"/>
                <w:sz w:val="18"/>
                <w:szCs w:val="18"/>
                <w:lang w:val="en-US" w:eastAsia="zh-CN" w:bidi="ar"/>
              </w:rPr>
            </w:pPr>
          </w:p>
        </w:tc>
      </w:tr>
      <w:tr>
        <w:tblPrEx>
          <w:tblCellMar>
            <w:top w:w="15" w:type="dxa"/>
            <w:left w:w="15" w:type="dxa"/>
            <w:bottom w:w="15" w:type="dxa"/>
            <w:right w:w="15" w:type="dxa"/>
          </w:tblCellMar>
        </w:tblPrEx>
        <w:trPr>
          <w:jc w:val="center"/>
        </w:trPr>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leftChars="0" w:right="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类似业绩</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leftChars="0" w:right="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16</w:t>
            </w:r>
          </w:p>
        </w:tc>
        <w:tc>
          <w:tcPr>
            <w:tcW w:w="7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leftChars="0" w:right="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供应商自2020年1月1日（含）以来有类似项目业绩，每有一个得4 分，最高得16 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leftChars="0" w:right="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注：①提供中标（成交）通知书或者合作协议或保单复印件加盖供应商公章。</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leftChars="0" w:right="0"/>
              <w:jc w:val="left"/>
              <w:textAlignment w:val="auto"/>
              <w:rPr>
                <w:rFonts w:hint="eastAsia" w:ascii="宋体" w:hAnsi="宋体" w:eastAsia="宋体" w:cs="宋体"/>
                <w:color w:val="000000"/>
                <w:kern w:val="0"/>
                <w:sz w:val="18"/>
                <w:szCs w:val="18"/>
                <w:lang w:val="en-US" w:eastAsia="zh-CN" w:bidi="ar"/>
              </w:rPr>
            </w:pPr>
          </w:p>
        </w:tc>
      </w:tr>
      <w:tr>
        <w:tblPrEx>
          <w:tblCellMar>
            <w:top w:w="15" w:type="dxa"/>
            <w:left w:w="15" w:type="dxa"/>
            <w:bottom w:w="15" w:type="dxa"/>
            <w:right w:w="15" w:type="dxa"/>
          </w:tblCellMar>
        </w:tblPrEx>
        <w:trPr>
          <w:jc w:val="center"/>
        </w:trPr>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leftChars="0" w:right="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人员配置</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leftChars="0" w:right="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10</w:t>
            </w:r>
          </w:p>
        </w:tc>
        <w:tc>
          <w:tcPr>
            <w:tcW w:w="7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leftChars="0" w:right="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 xml:space="preserve">拟投入本项目团队人员：专业服务人员在5人（含）以上得10分；4-3人（含）得8分；3-2人（含）得6分；2人（含）以下得2分。 </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leftChars="0" w:right="0"/>
              <w:jc w:val="left"/>
              <w:textAlignment w:val="auto"/>
              <w:rPr>
                <w:rFonts w:hint="eastAsia" w:ascii="宋体" w:hAnsi="宋体" w:eastAsia="宋体" w:cs="宋体"/>
                <w:color w:val="000000"/>
                <w:kern w:val="0"/>
                <w:sz w:val="18"/>
                <w:szCs w:val="18"/>
                <w:lang w:val="en-US" w:eastAsia="zh-CN" w:bidi="ar"/>
              </w:rPr>
            </w:pPr>
          </w:p>
        </w:tc>
      </w:tr>
      <w:tr>
        <w:tblPrEx>
          <w:tblCellMar>
            <w:top w:w="15" w:type="dxa"/>
            <w:left w:w="15" w:type="dxa"/>
            <w:bottom w:w="15" w:type="dxa"/>
            <w:right w:w="15" w:type="dxa"/>
          </w:tblCellMar>
        </w:tblPrEx>
        <w:trPr>
          <w:jc w:val="center"/>
        </w:trPr>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leftChars="0" w:right="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承保方案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leftChars="0" w:right="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及服务承诺</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leftChars="0" w:right="0"/>
              <w:jc w:val="left"/>
              <w:textAlignment w:val="auto"/>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24</w:t>
            </w:r>
          </w:p>
        </w:tc>
        <w:tc>
          <w:tcPr>
            <w:tcW w:w="7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leftChars="0" w:right="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 xml:space="preserve">根据投标人针对本项目的承保服务计划，包括但不限于①承保方案②承保服务小组情况③承保服务流程④承保服务承诺。相关方案内容详尽、无缺项漏项且符合项目实际情况的得 24 分。每有一项内容缺失扣6分，每有一项内容存在缺陷扣3分，扣完为止。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leftChars="0" w:right="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注：以上方案中的缺陷是指凭空编造或方案中内容前后不一致或前后逻</w:t>
            </w:r>
            <w:bookmarkStart w:id="0" w:name="_GoBack"/>
            <w:bookmarkEnd w:id="0"/>
            <w:r>
              <w:rPr>
                <w:rFonts w:hint="eastAsia" w:ascii="宋体" w:hAnsi="宋体" w:eastAsia="宋体" w:cs="宋体"/>
                <w:color w:val="000000"/>
                <w:kern w:val="0"/>
                <w:sz w:val="18"/>
                <w:szCs w:val="18"/>
                <w:lang w:val="en-US" w:eastAsia="zh-CN" w:bidi="ar"/>
              </w:rPr>
              <w:t>辑错误或涉及的规范及标准错误或地点区域错误或不利于项目实施或不满足采购需求等。</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leftChars="0" w:right="0"/>
              <w:jc w:val="left"/>
              <w:textAlignment w:val="auto"/>
              <w:rPr>
                <w:rFonts w:hint="eastAsia" w:ascii="宋体" w:hAnsi="宋体" w:eastAsia="宋体" w:cs="宋体"/>
                <w:color w:val="000000"/>
                <w:kern w:val="0"/>
                <w:sz w:val="18"/>
                <w:szCs w:val="18"/>
                <w:lang w:val="en-US" w:eastAsia="zh-CN" w:bidi="ar"/>
              </w:rPr>
            </w:pPr>
          </w:p>
        </w:tc>
      </w:tr>
      <w:tr>
        <w:tblPrEx>
          <w:tblCellMar>
            <w:top w:w="15" w:type="dxa"/>
            <w:left w:w="15" w:type="dxa"/>
            <w:bottom w:w="15" w:type="dxa"/>
            <w:right w:w="15" w:type="dxa"/>
          </w:tblCellMar>
        </w:tblPrEx>
        <w:trPr>
          <w:jc w:val="center"/>
        </w:trPr>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leftChars="0" w:right="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理赔方案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leftChars="0" w:right="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及服务承诺</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leftChars="0" w:right="0"/>
              <w:jc w:val="left"/>
              <w:textAlignment w:val="auto"/>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28</w:t>
            </w:r>
          </w:p>
        </w:tc>
        <w:tc>
          <w:tcPr>
            <w:tcW w:w="7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leftChars="0" w:right="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 xml:space="preserve">根据投标人针对本项目的理赔服务计划，包括但不限于①理赔服务小组情况②理赔服务流程③理赔服务标准及赔付时效④预付赔付方案。相关方案内容详尽、无缺项漏项且符合项目实际情况的得 28 分。每有一项内容缺失扣7分，每有一项内容存在缺陷扣3.5分，扣完为止。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leftChars="0" w:right="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 xml:space="preserve">注：以上方案中的缺陷是指凭空编造或方案中内容前后不一致或前后逻辑错误或涉及的规范及标准错误或地点区域错误或不利于项目实施或不满足采购需求等。 </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leftChars="0" w:right="0"/>
              <w:jc w:val="left"/>
              <w:textAlignment w:val="auto"/>
              <w:rPr>
                <w:rFonts w:hint="eastAsia" w:ascii="宋体" w:hAnsi="宋体" w:eastAsia="宋体" w:cs="宋体"/>
                <w:color w:val="000000"/>
                <w:kern w:val="0"/>
                <w:sz w:val="18"/>
                <w:szCs w:val="18"/>
                <w:lang w:val="en-US" w:eastAsia="zh-CN" w:bidi="ar"/>
              </w:rPr>
            </w:pPr>
          </w:p>
        </w:tc>
      </w:tr>
    </w:tbl>
    <w:p>
      <w:pPr>
        <w:spacing w:line="360" w:lineRule="auto"/>
        <w:rPr>
          <w:rFonts w:hint="eastAsia" w:ascii="仿宋" w:hAnsi="仿宋" w:eastAsia="仿宋" w:cs="仿宋"/>
          <w:sz w:val="28"/>
          <w:szCs w:val="28"/>
        </w:rPr>
      </w:pPr>
    </w:p>
    <w:sectPr>
      <w:pgSz w:w="11906" w:h="16838"/>
      <w:pgMar w:top="1418" w:right="1134" w:bottom="720" w:left="1701" w:header="851" w:footer="567" w:gutter="0"/>
      <w:cols w:space="425" w:num="1"/>
      <w:titlePg/>
      <w:docGrid w:linePitch="43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仿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321"/>
  <w:drawingGridVerticalSpacing w:val="437"/>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wYjI2NDZkNTA1M2EwZWZmZWNhYTk3OGNlOTZmYTMifQ=="/>
  </w:docVars>
  <w:rsids>
    <w:rsidRoot w:val="00543478"/>
    <w:rsid w:val="00030DCB"/>
    <w:rsid w:val="00042B1D"/>
    <w:rsid w:val="000918DF"/>
    <w:rsid w:val="000F796E"/>
    <w:rsid w:val="00162611"/>
    <w:rsid w:val="001629AE"/>
    <w:rsid w:val="00177404"/>
    <w:rsid w:val="00193C03"/>
    <w:rsid w:val="001A30C6"/>
    <w:rsid w:val="001B6932"/>
    <w:rsid w:val="00232C67"/>
    <w:rsid w:val="002537D2"/>
    <w:rsid w:val="00303D8D"/>
    <w:rsid w:val="003145FF"/>
    <w:rsid w:val="004359C5"/>
    <w:rsid w:val="00440D8D"/>
    <w:rsid w:val="004467F6"/>
    <w:rsid w:val="004744D2"/>
    <w:rsid w:val="004C3CCA"/>
    <w:rsid w:val="004D14FA"/>
    <w:rsid w:val="005009F8"/>
    <w:rsid w:val="00543478"/>
    <w:rsid w:val="005625C6"/>
    <w:rsid w:val="00570F42"/>
    <w:rsid w:val="005C17D7"/>
    <w:rsid w:val="006410E6"/>
    <w:rsid w:val="006905FD"/>
    <w:rsid w:val="006B0D59"/>
    <w:rsid w:val="006D23FF"/>
    <w:rsid w:val="006F57F8"/>
    <w:rsid w:val="007B70C5"/>
    <w:rsid w:val="00813098"/>
    <w:rsid w:val="00852ABB"/>
    <w:rsid w:val="0085584A"/>
    <w:rsid w:val="008B4AA2"/>
    <w:rsid w:val="008D72EE"/>
    <w:rsid w:val="008F23D8"/>
    <w:rsid w:val="00917BB6"/>
    <w:rsid w:val="00960752"/>
    <w:rsid w:val="00982E0F"/>
    <w:rsid w:val="009A0646"/>
    <w:rsid w:val="009A5FD6"/>
    <w:rsid w:val="009B7549"/>
    <w:rsid w:val="009D3641"/>
    <w:rsid w:val="00A12D74"/>
    <w:rsid w:val="00A22F83"/>
    <w:rsid w:val="00A27DF6"/>
    <w:rsid w:val="00A53A45"/>
    <w:rsid w:val="00A750D0"/>
    <w:rsid w:val="00AE4912"/>
    <w:rsid w:val="00B040B9"/>
    <w:rsid w:val="00B164CF"/>
    <w:rsid w:val="00BB706A"/>
    <w:rsid w:val="00C16EF9"/>
    <w:rsid w:val="00C17955"/>
    <w:rsid w:val="00CD05F6"/>
    <w:rsid w:val="00E439C3"/>
    <w:rsid w:val="00E87AF2"/>
    <w:rsid w:val="00E952A0"/>
    <w:rsid w:val="00E954EB"/>
    <w:rsid w:val="00ED3770"/>
    <w:rsid w:val="00F60C55"/>
    <w:rsid w:val="00FC6E9E"/>
    <w:rsid w:val="03590099"/>
    <w:rsid w:val="05125CC4"/>
    <w:rsid w:val="0AF33216"/>
    <w:rsid w:val="0D406A6E"/>
    <w:rsid w:val="104579BD"/>
    <w:rsid w:val="14A746EE"/>
    <w:rsid w:val="15003E83"/>
    <w:rsid w:val="20E410EC"/>
    <w:rsid w:val="210C3ACC"/>
    <w:rsid w:val="22017EAF"/>
    <w:rsid w:val="22C55999"/>
    <w:rsid w:val="236906A5"/>
    <w:rsid w:val="242F29EC"/>
    <w:rsid w:val="24DE730D"/>
    <w:rsid w:val="25FA53AF"/>
    <w:rsid w:val="26F254A6"/>
    <w:rsid w:val="28C606E7"/>
    <w:rsid w:val="2CD24D6C"/>
    <w:rsid w:val="300624E5"/>
    <w:rsid w:val="3A274A2F"/>
    <w:rsid w:val="3AC220F7"/>
    <w:rsid w:val="3E0132B8"/>
    <w:rsid w:val="407D39C5"/>
    <w:rsid w:val="44BD2380"/>
    <w:rsid w:val="479C7DAA"/>
    <w:rsid w:val="4D981DA3"/>
    <w:rsid w:val="4F8050FF"/>
    <w:rsid w:val="4FFC26C7"/>
    <w:rsid w:val="50D0175D"/>
    <w:rsid w:val="51AC0B8B"/>
    <w:rsid w:val="51B07591"/>
    <w:rsid w:val="521572B6"/>
    <w:rsid w:val="53053F3D"/>
    <w:rsid w:val="5608214C"/>
    <w:rsid w:val="56A15F31"/>
    <w:rsid w:val="576062C8"/>
    <w:rsid w:val="5AA15E2F"/>
    <w:rsid w:val="5E677C9B"/>
    <w:rsid w:val="619F2CB5"/>
    <w:rsid w:val="620948E3"/>
    <w:rsid w:val="62631AFA"/>
    <w:rsid w:val="641C68CD"/>
    <w:rsid w:val="64622E98"/>
    <w:rsid w:val="65351598"/>
    <w:rsid w:val="658C7439"/>
    <w:rsid w:val="659F31C5"/>
    <w:rsid w:val="667933DD"/>
    <w:rsid w:val="69655E7A"/>
    <w:rsid w:val="6BB3311D"/>
    <w:rsid w:val="6E7A0284"/>
    <w:rsid w:val="719402E3"/>
    <w:rsid w:val="75A1718B"/>
    <w:rsid w:val="78C209AA"/>
    <w:rsid w:val="7BD219B7"/>
    <w:rsid w:val="7C471D77"/>
    <w:rsid w:val="7D1D7A87"/>
    <w:rsid w:val="7E021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1"/>
      <w:lang w:val="en-US" w:eastAsia="zh-CN" w:bidi="ar-SA"/>
    </w:rPr>
  </w:style>
  <w:style w:type="paragraph" w:styleId="3">
    <w:name w:val="heading 2"/>
    <w:basedOn w:val="1"/>
    <w:next w:val="1"/>
    <w:link w:val="1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List"/>
    <w:basedOn w:val="1"/>
    <w:qFormat/>
    <w:uiPriority w:val="0"/>
    <w:pPr>
      <w:ind w:left="283" w:hanging="283"/>
      <w:contextualSpacing/>
    </w:pPr>
  </w:style>
  <w:style w:type="paragraph" w:styleId="4">
    <w:name w:val="annotation text"/>
    <w:basedOn w:val="1"/>
    <w:link w:val="11"/>
    <w:unhideWhenUsed/>
    <w:qFormat/>
    <w:uiPriority w:val="99"/>
    <w:pPr>
      <w:jc w:val="left"/>
    </w:pPr>
  </w:style>
  <w:style w:type="paragraph" w:styleId="5">
    <w:name w:val="Body Text"/>
    <w:basedOn w:val="1"/>
    <w:next w:val="6"/>
    <w:link w:val="13"/>
    <w:semiHidden/>
    <w:unhideWhenUsed/>
    <w:qFormat/>
    <w:uiPriority w:val="99"/>
    <w:pPr>
      <w:spacing w:after="120"/>
    </w:pPr>
  </w:style>
  <w:style w:type="paragraph" w:styleId="6">
    <w:name w:val="Subtitle"/>
    <w:basedOn w:val="1"/>
    <w:next w:val="1"/>
    <w:qFormat/>
    <w:uiPriority w:val="11"/>
    <w:pPr>
      <w:spacing w:before="240" w:after="60" w:line="312" w:lineRule="auto"/>
      <w:jc w:val="center"/>
      <w:outlineLvl w:val="1"/>
    </w:pPr>
    <w:rPr>
      <w:rFonts w:ascii="Arial" w:hAnsi="Arial" w:cs="Arial"/>
      <w:b/>
      <w:bCs/>
      <w:kern w:val="28"/>
      <w:sz w:val="32"/>
      <w:szCs w:val="32"/>
    </w:rPr>
  </w:style>
  <w:style w:type="paragraph" w:customStyle="1" w:styleId="9">
    <w:name w:val="表格内容"/>
    <w:basedOn w:val="1"/>
    <w:qFormat/>
    <w:uiPriority w:val="0"/>
    <w:pPr>
      <w:jc w:val="left"/>
      <w:textAlignment w:val="center"/>
    </w:pPr>
    <w:rPr>
      <w:rFonts w:hint="eastAsia" w:ascii="仿宋" w:hAnsi="仿宋" w:eastAsia="仿宋"/>
      <w:bCs/>
      <w:color w:val="000000"/>
      <w:sz w:val="24"/>
      <w:szCs w:val="24"/>
    </w:rPr>
  </w:style>
  <w:style w:type="character" w:customStyle="1" w:styleId="10">
    <w:name w:val="标题 2 Char"/>
    <w:basedOn w:val="8"/>
    <w:link w:val="3"/>
    <w:qFormat/>
    <w:uiPriority w:val="9"/>
    <w:rPr>
      <w:rFonts w:asciiTheme="majorHAnsi" w:hAnsiTheme="majorHAnsi" w:eastAsiaTheme="majorEastAsia" w:cstheme="majorBidi"/>
      <w:b/>
      <w:bCs/>
      <w:sz w:val="32"/>
      <w:szCs w:val="32"/>
    </w:rPr>
  </w:style>
  <w:style w:type="character" w:customStyle="1" w:styleId="11">
    <w:name w:val="批注文字 Char"/>
    <w:basedOn w:val="8"/>
    <w:link w:val="4"/>
    <w:qFormat/>
    <w:uiPriority w:val="99"/>
    <w:rPr>
      <w:rFonts w:ascii="Calibri" w:hAnsi="Calibri" w:eastAsia="宋体" w:cs="宋体"/>
      <w:szCs w:val="21"/>
    </w:rPr>
  </w:style>
  <w:style w:type="paragraph" w:customStyle="1" w:styleId="12">
    <w:name w:val="标题 5（有编号）（绿盟科技）"/>
    <w:basedOn w:val="1"/>
    <w:next w:val="1"/>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character" w:customStyle="1" w:styleId="13">
    <w:name w:val="正文文本 Char"/>
    <w:basedOn w:val="8"/>
    <w:link w:val="5"/>
    <w:semiHidden/>
    <w:qFormat/>
    <w:uiPriority w:val="99"/>
    <w:rPr>
      <w:rFonts w:ascii="Calibri" w:hAnsi="Calibri" w:eastAsia="宋体" w:cs="宋体"/>
      <w:szCs w:val="21"/>
    </w:rPr>
  </w:style>
  <w:style w:type="table" w:customStyle="1" w:styleId="1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841</Words>
  <Characters>896</Characters>
  <Lines>8</Lines>
  <Paragraphs>2</Paragraphs>
  <TotalTime>3</TotalTime>
  <ScaleCrop>false</ScaleCrop>
  <LinksUpToDate>false</LinksUpToDate>
  <CharactersWithSpaces>922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2023-02-23T03:27:00Z</dcterms:created>
  <dc:creator>伍丽</dc:creator>
  <cp:lastModifiedBy>郭梦阳</cp:lastModifiedBy>
  <cp:lastPrinted>2023-02-24T01:42:00Z</cp:lastPrinted>
  <dcterms:modified xsi:type="dcterms:W3CDTF">2024-12-19T03:32:19Z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F8480C4EF63143588C175109AB779FFA_13</vt:lpwstr>
  </property>
</Properties>
</file>